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3602F3C9" wp14:editId="2A4F4495">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8532F3" w:rsidP="009B5248">
                    <w:pPr>
                      <w:pStyle w:val="NoSpacing"/>
                      <w:jc w:val="center"/>
                      <w:rPr>
                        <w:rFonts w:asciiTheme="majorBidi" w:eastAsiaTheme="majorEastAsia" w:hAnsiTheme="majorBidi" w:cstheme="majorBidi"/>
                        <w:b/>
                        <w:bCs/>
                        <w:sz w:val="36"/>
                        <w:szCs w:val="36"/>
                      </w:rPr>
                    </w:pPr>
                    <w:r w:rsidRPr="008532F3">
                      <w:rPr>
                        <w:rFonts w:asciiTheme="majorBidi" w:hAnsiTheme="majorBidi" w:cstheme="majorBidi"/>
                        <w:b/>
                        <w:bCs/>
                        <w:sz w:val="36"/>
                        <w:szCs w:val="36"/>
                      </w:rPr>
                      <w:t>LOCAL CONSULTANT TO INSTITUTIONALIZE RISK ASSESSMENTS IN SCHOOLS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F635D2" w:rsidRDefault="000F591E" w:rsidP="00CA2E8B">
                    <w:pPr>
                      <w:pStyle w:val="NoSpacing"/>
                      <w:jc w:val="center"/>
                      <w:rPr>
                        <w:rFonts w:asciiTheme="majorBidi" w:hAnsiTheme="majorBidi" w:cstheme="majorBidi"/>
                        <w:sz w:val="28"/>
                        <w:szCs w:val="28"/>
                        <w:highlight w:val="yellow"/>
                      </w:rPr>
                    </w:pPr>
                    <w:r w:rsidRPr="000F591E">
                      <w:rPr>
                        <w:rFonts w:asciiTheme="majorBidi" w:hAnsiTheme="majorBidi" w:cstheme="majorBidi"/>
                        <w:sz w:val="28"/>
                        <w:szCs w:val="28"/>
                      </w:rPr>
                      <w:t>(IUL)22-PU/22/</w:t>
                    </w:r>
                    <w:r w:rsidR="008532F3">
                      <w:rPr>
                        <w:rFonts w:asciiTheme="majorBidi" w:hAnsiTheme="majorBidi" w:cs="MV Boli" w:hint="cs"/>
                        <w:sz w:val="28"/>
                        <w:szCs w:val="28"/>
                        <w:rtl/>
                        <w:lang w:bidi="dv-MV"/>
                      </w:rPr>
                      <w:t>2026</w:t>
                    </w:r>
                    <w:r w:rsidRPr="000F591E">
                      <w:rPr>
                        <w:rFonts w:asciiTheme="majorBidi" w:hAnsiTheme="majorBidi" w:cstheme="majorBidi"/>
                        <w:sz w:val="28"/>
                        <w:szCs w:val="28"/>
                      </w:rPr>
                      <w:t>/</w:t>
                    </w:r>
                    <w:r w:rsidR="00CA2E8B">
                      <w:rPr>
                        <w:rFonts w:asciiTheme="majorBidi" w:hAnsiTheme="majorBidi" w:cs="MV Boli"/>
                        <w:sz w:val="28"/>
                        <w:szCs w:val="28"/>
                        <w:lang w:bidi="dv-MV"/>
                      </w:rPr>
                      <w:t>175</w:t>
                    </w:r>
                  </w:p>
                </w:tc>
              </w:sdtContent>
            </w:sdt>
          </w:tr>
          <w:tr w:rsidR="008B05C2" w:rsidTr="00745E01">
            <w:trPr>
              <w:trHeight w:val="360"/>
              <w:jc w:val="center"/>
            </w:trPr>
            <w:tc>
              <w:tcPr>
                <w:tcW w:w="5000" w:type="pct"/>
                <w:vAlign w:val="center"/>
              </w:tcPr>
              <w:p w:rsidR="008B05C2" w:rsidRPr="00FF3554" w:rsidRDefault="00CA2E8B" w:rsidP="00CA2E8B">
                <w:pPr>
                  <w:pStyle w:val="NoSpacing"/>
                  <w:jc w:val="center"/>
                  <w:rPr>
                    <w:rFonts w:asciiTheme="majorBidi" w:hAnsiTheme="majorBidi" w:cstheme="majorBidi"/>
                    <w:sz w:val="28"/>
                    <w:szCs w:val="28"/>
                  </w:rPr>
                </w:pPr>
                <w:r>
                  <w:rPr>
                    <w:rFonts w:asciiTheme="majorBidi" w:hAnsiTheme="majorBidi" w:cs="MV Boli"/>
                    <w:sz w:val="28"/>
                    <w:szCs w:val="28"/>
                    <w:lang w:bidi="dv-MV"/>
                  </w:rPr>
                  <w:t>14th</w:t>
                </w:r>
                <w:r w:rsidR="008B05C2">
                  <w:rPr>
                    <w:rFonts w:asciiTheme="majorBidi" w:hAnsiTheme="majorBidi" w:cs="MV Boli"/>
                    <w:sz w:val="28"/>
                    <w:szCs w:val="28"/>
                    <w:lang w:bidi="dv-MV"/>
                  </w:rPr>
                  <w:t xml:space="preserve"> </w:t>
                </w:r>
                <w:r>
                  <w:rPr>
                    <w:rFonts w:asciiTheme="majorBidi" w:hAnsiTheme="majorBidi" w:cs="MV Boli"/>
                    <w:sz w:val="28"/>
                    <w:szCs w:val="28"/>
                    <w:lang w:bidi="dv-MV"/>
                  </w:rPr>
                  <w:t>July</w:t>
                </w:r>
                <w:r w:rsidR="008B05C2">
                  <w:rPr>
                    <w:rFonts w:asciiTheme="majorBidi" w:hAnsiTheme="majorBidi" w:cstheme="majorBidi"/>
                    <w:sz w:val="28"/>
                    <w:szCs w:val="28"/>
                  </w:rPr>
                  <w:t xml:space="preserve"> </w:t>
                </w:r>
                <w:r w:rsidR="008532F3">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8B05C2" w:rsidRDefault="008B05C2" w:rsidP="008532F3">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T</w:t>
      </w:r>
      <w:r w:rsidRPr="005028DE">
        <w:rPr>
          <w:rFonts w:asciiTheme="majorBidi" w:hAnsiTheme="majorBidi" w:cstheme="majorBidi"/>
          <w:lang w:bidi="dv-MV"/>
        </w:rPr>
        <w:t xml:space="preserve">he ministry of education is </w:t>
      </w:r>
      <w:r w:rsidR="00E953AE">
        <w:rPr>
          <w:rFonts w:asciiTheme="majorBidi" w:hAnsiTheme="majorBidi" w:cstheme="majorBidi"/>
          <w:lang w:bidi="dv-MV"/>
        </w:rPr>
        <w:t>seeking consultancy service</w:t>
      </w:r>
      <w:r w:rsidR="00E953AE" w:rsidRPr="00E953AE">
        <w:rPr>
          <w:rFonts w:asciiTheme="majorBidi" w:hAnsiTheme="majorBidi" w:cstheme="majorBidi"/>
          <w:lang w:bidi="dv-MV"/>
        </w:rPr>
        <w:t xml:space="preserve"> to</w:t>
      </w:r>
      <w:r w:rsidR="008532F3" w:rsidRPr="008532F3">
        <w:rPr>
          <w:rFonts w:asciiTheme="majorBidi" w:hAnsiTheme="majorBidi" w:cstheme="majorBidi"/>
          <w:lang w:bidi="dv-MV"/>
        </w:rPr>
        <w:t xml:space="preserve"> support the institutionalization of risk assessments in all schools (with Grade 2-12) in the Maldives, by developing online training resources and building school-level capacity.</w:t>
      </w:r>
    </w:p>
    <w:p w:rsidR="00E953AE" w:rsidRPr="00963938" w:rsidRDefault="00E953AE" w:rsidP="00E953AE">
      <w:pPr>
        <w:pStyle w:val="ListParagraph"/>
        <w:spacing w:line="276" w:lineRule="auto"/>
        <w:ind w:left="360"/>
        <w:jc w:val="both"/>
        <w:rPr>
          <w:rFonts w:asciiTheme="majorBidi" w:hAnsiTheme="majorBidi" w:cstheme="majorBidi"/>
          <w:sz w:val="8"/>
          <w:szCs w:val="8"/>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CA2E8B" w:rsidP="00CA2E8B">
            <w:pPr>
              <w:rPr>
                <w:rFonts w:asciiTheme="majorBidi" w:hAnsiTheme="majorBidi" w:cstheme="majorBidi"/>
                <w:b/>
                <w:bCs/>
                <w:sz w:val="22"/>
                <w:szCs w:val="22"/>
                <w:rtl/>
                <w:lang w:bidi="dv-MV"/>
              </w:rPr>
            </w:pPr>
            <w:r>
              <w:rPr>
                <w:rFonts w:asciiTheme="majorBidi" w:hAnsiTheme="majorBidi" w:cs="MV Boli"/>
                <w:b/>
                <w:bCs/>
                <w:sz w:val="22"/>
                <w:szCs w:val="22"/>
                <w:lang w:bidi="dv-MV"/>
              </w:rPr>
              <w:t>14</w:t>
            </w:r>
            <w:r w:rsidR="00291BEB" w:rsidRPr="00291BEB">
              <w:rPr>
                <w:rFonts w:asciiTheme="majorBidi" w:hAnsiTheme="majorBidi" w:cs="MV Boli"/>
                <w:b/>
                <w:bCs/>
                <w:sz w:val="22"/>
                <w:szCs w:val="22"/>
                <w:vertAlign w:val="superscript"/>
                <w:lang w:bidi="dv-MV"/>
              </w:rPr>
              <w:t>th</w:t>
            </w:r>
            <w:r w:rsidR="000F1022">
              <w:rPr>
                <w:rFonts w:asciiTheme="majorBidi" w:hAnsiTheme="majorBidi" w:cs="MV Boli"/>
                <w:b/>
                <w:bCs/>
                <w:sz w:val="22"/>
                <w:szCs w:val="22"/>
                <w:lang w:bidi="dv-MV"/>
              </w:rPr>
              <w:t xml:space="preserve"> </w:t>
            </w:r>
            <w:r>
              <w:rPr>
                <w:rFonts w:asciiTheme="majorBidi" w:hAnsiTheme="majorBidi" w:cs="MV Boli"/>
                <w:b/>
                <w:bCs/>
                <w:sz w:val="22"/>
                <w:szCs w:val="22"/>
                <w:lang w:bidi="dv-MV"/>
              </w:rPr>
              <w:t>July</w:t>
            </w:r>
            <w:r w:rsidR="006504B1">
              <w:rPr>
                <w:rFonts w:asciiTheme="majorBidi" w:hAnsiTheme="majorBidi" w:cs="MV Boli"/>
                <w:b/>
                <w:bCs/>
                <w:sz w:val="22"/>
                <w:szCs w:val="22"/>
                <w:lang w:bidi="dv-MV"/>
              </w:rPr>
              <w:t xml:space="preserve"> </w:t>
            </w:r>
            <w:r w:rsidR="008532F3">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0F1022" w:rsidRPr="007532D7" w:rsidTr="00745E01">
        <w:tc>
          <w:tcPr>
            <w:tcW w:w="6307" w:type="dxa"/>
          </w:tcPr>
          <w:p w:rsidR="000F1022" w:rsidRDefault="00CA2E8B" w:rsidP="00CA2E8B">
            <w:pPr>
              <w:rPr>
                <w:rFonts w:asciiTheme="majorBidi" w:hAnsiTheme="majorBidi" w:cs="MV Boli"/>
                <w:b/>
                <w:bCs/>
                <w:sz w:val="22"/>
                <w:szCs w:val="22"/>
                <w:lang w:bidi="dv-MV"/>
              </w:rPr>
            </w:pPr>
            <w:r>
              <w:rPr>
                <w:rFonts w:asciiTheme="majorBidi" w:hAnsiTheme="majorBidi" w:cs="MV Boli"/>
                <w:b/>
                <w:bCs/>
                <w:sz w:val="22"/>
                <w:szCs w:val="22"/>
                <w:lang w:bidi="dv-MV"/>
              </w:rPr>
              <w:t>21</w:t>
            </w:r>
            <w:r w:rsidR="00D61020" w:rsidRPr="00D61020">
              <w:rPr>
                <w:rFonts w:asciiTheme="majorBidi" w:hAnsiTheme="majorBidi" w:cs="MV Boli"/>
                <w:b/>
                <w:bCs/>
                <w:sz w:val="22"/>
                <w:szCs w:val="22"/>
                <w:vertAlign w:val="superscript"/>
                <w:lang w:bidi="dv-MV"/>
              </w:rPr>
              <w:t>th</w:t>
            </w:r>
            <w:r w:rsidR="000F1022">
              <w:rPr>
                <w:rFonts w:asciiTheme="majorBidi" w:hAnsiTheme="majorBidi" w:cs="MV Boli"/>
                <w:b/>
                <w:bCs/>
                <w:sz w:val="22"/>
                <w:szCs w:val="22"/>
                <w:lang w:bidi="dv-MV"/>
              </w:rPr>
              <w:t xml:space="preserve"> </w:t>
            </w:r>
            <w:r>
              <w:rPr>
                <w:rFonts w:asciiTheme="majorBidi" w:hAnsiTheme="majorBidi" w:cs="MV Boli"/>
                <w:b/>
                <w:bCs/>
                <w:sz w:val="22"/>
                <w:szCs w:val="22"/>
                <w:lang w:bidi="dv-MV"/>
              </w:rPr>
              <w:t>July</w:t>
            </w:r>
            <w:r w:rsidR="000F1022">
              <w:rPr>
                <w:rFonts w:asciiTheme="majorBidi" w:hAnsiTheme="majorBidi" w:cs="MV Boli"/>
                <w:b/>
                <w:bCs/>
                <w:sz w:val="22"/>
                <w:szCs w:val="22"/>
                <w:lang w:bidi="dv-MV"/>
              </w:rPr>
              <w:t xml:space="preserve"> 2026, 2359 </w:t>
            </w:r>
            <w:r w:rsidR="000F1022" w:rsidRPr="00464F3D">
              <w:rPr>
                <w:rFonts w:asciiTheme="majorBidi" w:hAnsiTheme="majorBidi" w:cstheme="majorBidi"/>
                <w:b/>
                <w:bCs/>
                <w:sz w:val="22"/>
                <w:szCs w:val="22"/>
                <w:lang w:bidi="dv-MV"/>
              </w:rPr>
              <w:t>hrs. Local Time</w:t>
            </w:r>
          </w:p>
        </w:tc>
        <w:tc>
          <w:tcPr>
            <w:tcW w:w="3053" w:type="dxa"/>
          </w:tcPr>
          <w:p w:rsidR="000F1022" w:rsidRPr="00D635BA" w:rsidRDefault="000F1022"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0F1022" w:rsidRPr="007532D7" w:rsidTr="00745E01">
        <w:tc>
          <w:tcPr>
            <w:tcW w:w="6307" w:type="dxa"/>
          </w:tcPr>
          <w:p w:rsidR="000F1022" w:rsidRPr="007245FC" w:rsidRDefault="00CA2E8B" w:rsidP="00CA2E8B">
            <w:pPr>
              <w:rPr>
                <w:rFonts w:asciiTheme="majorBidi" w:hAnsiTheme="majorBidi" w:cs="MV Boli"/>
                <w:b/>
                <w:bCs/>
                <w:sz w:val="22"/>
                <w:szCs w:val="22"/>
                <w:rtl/>
                <w:lang w:bidi="dv-MV"/>
              </w:rPr>
            </w:pPr>
            <w:r>
              <w:rPr>
                <w:rFonts w:asciiTheme="majorBidi" w:hAnsiTheme="majorBidi" w:cs="MV Boli"/>
                <w:b/>
                <w:bCs/>
                <w:sz w:val="22"/>
                <w:szCs w:val="22"/>
                <w:lang w:bidi="dv-MV"/>
              </w:rPr>
              <w:t>23</w:t>
            </w:r>
            <w:r>
              <w:rPr>
                <w:rFonts w:asciiTheme="majorBidi" w:hAnsiTheme="majorBidi" w:cs="MV Boli"/>
                <w:b/>
                <w:bCs/>
                <w:sz w:val="22"/>
                <w:szCs w:val="22"/>
                <w:vertAlign w:val="superscript"/>
                <w:lang w:bidi="dv-MV"/>
              </w:rPr>
              <w:t>rd</w:t>
            </w:r>
            <w:r w:rsidR="000F1022">
              <w:rPr>
                <w:rFonts w:asciiTheme="majorBidi" w:hAnsiTheme="majorBidi" w:cstheme="majorBidi"/>
                <w:b/>
                <w:bCs/>
                <w:sz w:val="22"/>
                <w:szCs w:val="22"/>
                <w:lang w:bidi="dv-MV"/>
              </w:rPr>
              <w:t xml:space="preserve"> </w:t>
            </w:r>
            <w:r>
              <w:rPr>
                <w:rFonts w:asciiTheme="majorBidi" w:hAnsiTheme="majorBidi" w:cstheme="majorBidi"/>
                <w:b/>
                <w:bCs/>
                <w:sz w:val="22"/>
                <w:szCs w:val="22"/>
                <w:lang w:bidi="dv-MV"/>
              </w:rPr>
              <w:t>July</w:t>
            </w:r>
            <w:r w:rsidR="000F1022" w:rsidRPr="0049125C">
              <w:rPr>
                <w:rFonts w:asciiTheme="majorBidi" w:hAnsiTheme="majorBidi" w:cstheme="majorBidi"/>
                <w:b/>
                <w:bCs/>
                <w:sz w:val="22"/>
                <w:szCs w:val="22"/>
                <w:lang w:bidi="dv-MV"/>
              </w:rPr>
              <w:t xml:space="preserve"> </w:t>
            </w:r>
            <w:r w:rsidR="000F1022">
              <w:rPr>
                <w:rFonts w:asciiTheme="majorBidi" w:hAnsiTheme="majorBidi" w:cstheme="majorBidi"/>
                <w:b/>
                <w:bCs/>
                <w:sz w:val="22"/>
                <w:szCs w:val="22"/>
                <w:lang w:bidi="dv-MV"/>
              </w:rPr>
              <w:t>2026</w:t>
            </w:r>
            <w:r w:rsidR="000F1022" w:rsidRPr="00464F3D">
              <w:rPr>
                <w:rFonts w:asciiTheme="majorBidi" w:hAnsiTheme="majorBidi" w:cstheme="majorBidi"/>
                <w:b/>
                <w:bCs/>
                <w:sz w:val="22"/>
                <w:szCs w:val="22"/>
                <w:lang w:bidi="dv-MV"/>
              </w:rPr>
              <w:t xml:space="preserve">, </w:t>
            </w:r>
            <w:r w:rsidR="000F1022">
              <w:rPr>
                <w:rFonts w:asciiTheme="majorBidi" w:hAnsiTheme="majorBidi" w:cstheme="majorBidi"/>
                <w:b/>
                <w:bCs/>
                <w:sz w:val="22"/>
                <w:szCs w:val="22"/>
                <w:lang w:bidi="dv-MV"/>
              </w:rPr>
              <w:t>13</w:t>
            </w:r>
            <w:r w:rsidR="000F1022">
              <w:rPr>
                <w:rFonts w:asciiTheme="majorBidi" w:hAnsiTheme="majorBidi" w:cs="MV Boli"/>
                <w:b/>
                <w:bCs/>
                <w:sz w:val="22"/>
                <w:szCs w:val="22"/>
                <w:lang w:bidi="dv-MV"/>
              </w:rPr>
              <w:t>0</w:t>
            </w:r>
            <w:r w:rsidR="000F1022" w:rsidRPr="00464F3D">
              <w:rPr>
                <w:rFonts w:asciiTheme="majorBidi" w:hAnsiTheme="majorBidi" w:cstheme="majorBidi"/>
                <w:b/>
                <w:bCs/>
                <w:sz w:val="22"/>
                <w:szCs w:val="22"/>
                <w:lang w:bidi="dv-MV"/>
              </w:rPr>
              <w:t>0 hrs. Local Time</w:t>
            </w:r>
          </w:p>
        </w:tc>
        <w:tc>
          <w:tcPr>
            <w:tcW w:w="3053" w:type="dxa"/>
          </w:tcPr>
          <w:p w:rsidR="000F1022" w:rsidRPr="007532D7" w:rsidRDefault="000F1022"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w:t>
      </w:r>
      <w:r w:rsidR="00291BEB">
        <w:rPr>
          <w:rFonts w:asciiTheme="majorBidi" w:hAnsiTheme="majorBidi" w:cstheme="majorBidi"/>
          <w:lang w:bidi="dv-MV"/>
        </w:rPr>
        <w:t>a</w:t>
      </w:r>
      <w:r w:rsidRPr="00711423">
        <w:rPr>
          <w:rFonts w:asciiTheme="majorBidi" w:hAnsiTheme="majorBidi" w:cstheme="majorBidi"/>
          <w:lang w:bidi="dv-MV"/>
        </w:rPr>
        <w:t>anage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Ministry of Education</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8B05C2" w:rsidRPr="00E42345" w:rsidRDefault="008B05C2" w:rsidP="00745E01">
            <w:pPr>
              <w:pStyle w:val="Sub-ClauseText"/>
              <w:spacing w:before="60" w:after="60"/>
              <w:jc w:val="left"/>
              <w:rPr>
                <w:rFonts w:asciiTheme="majorBidi" w:hAnsiTheme="majorBidi" w:cstheme="majorBidi"/>
                <w:spacing w:val="0"/>
                <w:sz w:val="22"/>
                <w:szCs w:val="22"/>
              </w:rPr>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CA2E8B">
                <w:rPr>
                  <w:rStyle w:val="Hyperlink"/>
                  <w:rFonts w:asciiTheme="majorBidi" w:hAnsiTheme="majorBidi" w:cstheme="majorBidi"/>
                  <w:spacing w:val="0"/>
                  <w:szCs w:val="24"/>
                </w:rPr>
                <w:t>https://bit.ly/4vxNV6W</w:t>
              </w:r>
            </w:hyperlink>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CA2E8B">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CA2E8B">
              <w:rPr>
                <w:rFonts w:asciiTheme="majorBidi" w:hAnsiTheme="majorBidi" w:cs="MV Boli"/>
                <w:b/>
                <w:bCs/>
                <w:szCs w:val="24"/>
                <w:lang w:bidi="dv-MV"/>
              </w:rPr>
              <w:t>23rd</w:t>
            </w:r>
            <w:r w:rsidR="00846B11" w:rsidRPr="00846B11">
              <w:rPr>
                <w:rFonts w:asciiTheme="majorBidi" w:hAnsiTheme="majorBidi" w:cs="MV Boli"/>
                <w:b/>
                <w:bCs/>
                <w:szCs w:val="24"/>
                <w:lang w:bidi="dv-MV"/>
              </w:rPr>
              <w:t xml:space="preserve"> </w:t>
            </w:r>
            <w:r w:rsidR="00CA2E8B">
              <w:rPr>
                <w:rFonts w:asciiTheme="majorBidi" w:hAnsiTheme="majorBidi" w:cstheme="majorBidi"/>
                <w:b/>
                <w:bCs/>
                <w:szCs w:val="24"/>
                <w:lang w:bidi="dv-MV"/>
              </w:rPr>
              <w:t>July</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532F3" w:rsidRDefault="008532F3" w:rsidP="008532F3">
      <w:pPr>
        <w:tabs>
          <w:tab w:val="center" w:pos="4680"/>
        </w:tabs>
        <w:suppressAutoHyphens/>
        <w:spacing w:line="360" w:lineRule="auto"/>
        <w:jc w:val="both"/>
        <w:rPr>
          <w:rFonts w:eastAsia="Calibri"/>
          <w:b/>
          <w:bCs/>
          <w:sz w:val="26"/>
          <w:szCs w:val="26"/>
          <w:lang w:val="en-GB"/>
        </w:rPr>
      </w:pPr>
    </w:p>
    <w:p w:rsidR="008B05C2" w:rsidRPr="00731C83" w:rsidRDefault="008B05C2" w:rsidP="008532F3">
      <w:pPr>
        <w:tabs>
          <w:tab w:val="center" w:pos="4680"/>
        </w:tabs>
        <w:suppressAutoHyphens/>
        <w:spacing w:line="360" w:lineRule="auto"/>
        <w:jc w:val="both"/>
        <w:rPr>
          <w:rFonts w:eastAsia="Calibri"/>
          <w:b/>
          <w:bCs/>
          <w:sz w:val="26"/>
          <w:szCs w:val="26"/>
          <w:lang w:val="en-GB"/>
        </w:rPr>
      </w:pPr>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8532F3" w:rsidRPr="008532F3">
        <w:rPr>
          <w:rFonts w:eastAsia="Calibri"/>
          <w:b/>
          <w:bCs/>
          <w:sz w:val="26"/>
          <w:szCs w:val="26"/>
          <w:lang w:val="en-GB"/>
        </w:rPr>
        <w:t xml:space="preserve">Local Consultant </w:t>
      </w:r>
      <w:r w:rsidR="00F66F1B" w:rsidRPr="008532F3">
        <w:rPr>
          <w:rFonts w:eastAsia="Calibri"/>
          <w:b/>
          <w:bCs/>
          <w:sz w:val="26"/>
          <w:szCs w:val="26"/>
          <w:lang w:val="en-GB"/>
        </w:rPr>
        <w:t>to</w:t>
      </w:r>
      <w:r w:rsidR="008532F3" w:rsidRPr="008532F3">
        <w:rPr>
          <w:rFonts w:eastAsia="Calibri"/>
          <w:b/>
          <w:bCs/>
          <w:sz w:val="26"/>
          <w:szCs w:val="26"/>
          <w:lang w:val="en-GB"/>
        </w:rPr>
        <w:t xml:space="preserve"> Institutionalize Risk Assessments </w:t>
      </w:r>
      <w:proofErr w:type="gramStart"/>
      <w:r w:rsidR="008532F3" w:rsidRPr="008532F3">
        <w:rPr>
          <w:rFonts w:eastAsia="Calibri"/>
          <w:b/>
          <w:bCs/>
          <w:sz w:val="26"/>
          <w:szCs w:val="26"/>
          <w:lang w:val="en-GB"/>
        </w:rPr>
        <w:t>In</w:t>
      </w:r>
      <w:proofErr w:type="gramEnd"/>
      <w:r w:rsidR="008532F3" w:rsidRPr="008532F3">
        <w:rPr>
          <w:rFonts w:eastAsia="Calibri"/>
          <w:b/>
          <w:bCs/>
          <w:sz w:val="26"/>
          <w:szCs w:val="26"/>
          <w:lang w:val="en-GB"/>
        </w:rPr>
        <w:t xml:space="preserve"> Schools</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CA2E8B" w:rsidRPr="0095746A" w:rsidTr="007C604D">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7C604D">
            <w:pPr>
              <w:numPr>
                <w:ilvl w:val="0"/>
                <w:numId w:val="4"/>
              </w:numPr>
              <w:spacing w:before="240" w:line="360" w:lineRule="auto"/>
              <w:contextualSpacing/>
              <w:jc w:val="both"/>
              <w:rPr>
                <w:rFonts w:eastAsia="Calibri"/>
                <w:b/>
                <w:bCs/>
                <w:lang w:val="en-GB"/>
              </w:rPr>
            </w:pPr>
            <w:r w:rsidRPr="0095746A">
              <w:rPr>
                <w:rFonts w:eastAsia="Calibri"/>
                <w:b/>
                <w:bCs/>
                <w:lang w:val="en-GB"/>
              </w:rPr>
              <w:t>Background:</w:t>
            </w:r>
          </w:p>
          <w:p w:rsidR="00CA2E8B" w:rsidRPr="0095746A" w:rsidRDefault="00CA2E8B" w:rsidP="007C604D">
            <w:pPr>
              <w:spacing w:before="240" w:line="360" w:lineRule="auto"/>
              <w:contextualSpacing/>
              <w:rPr>
                <w:lang w:val="en-GB"/>
              </w:rPr>
            </w:pPr>
            <w:r w:rsidRPr="0095746A">
              <w:rPr>
                <w:lang w:val="en-GB"/>
              </w:rPr>
              <w:t>The Ministry of Education (</w:t>
            </w:r>
            <w:proofErr w:type="spellStart"/>
            <w:r w:rsidRPr="0095746A">
              <w:rPr>
                <w:lang w:val="en-GB"/>
              </w:rPr>
              <w:t>MoE</w:t>
            </w:r>
            <w:proofErr w:type="spellEnd"/>
            <w:r w:rsidRPr="0095746A">
              <w:rPr>
                <w:lang w:val="en-GB"/>
              </w:rPr>
              <w:t>) is committed to fostering safe, inclusive, and supportive learning environments across all schools in the Maldives. Recognizing the diverse risks students face ranging from academic, social, emotional, and environmental factors there is a growing need to embed structured risk assessment practices within the school system.</w:t>
            </w:r>
          </w:p>
          <w:p w:rsidR="00CA2E8B" w:rsidRPr="0095746A" w:rsidRDefault="00CA2E8B" w:rsidP="007C604D">
            <w:pPr>
              <w:spacing w:before="240" w:line="360" w:lineRule="auto"/>
              <w:contextualSpacing/>
              <w:rPr>
                <w:lang w:val="en-GB"/>
              </w:rPr>
            </w:pPr>
            <w:r w:rsidRPr="0095746A">
              <w:rPr>
                <w:lang w:val="en-GB"/>
              </w:rPr>
              <w:t>While vulnerability assessment tools and manuals exist, implementing school-wide vulnerability assessments at all the levels will allow teachers to proactively identify students at risk and implement timely and targeted interventions.</w:t>
            </w:r>
          </w:p>
          <w:p w:rsidR="00CA2E8B" w:rsidRDefault="00CA2E8B" w:rsidP="007C604D">
            <w:pPr>
              <w:spacing w:before="240" w:line="360" w:lineRule="auto"/>
              <w:contextualSpacing/>
              <w:jc w:val="both"/>
              <w:rPr>
                <w:lang w:val="en-GB"/>
              </w:rPr>
            </w:pPr>
            <w:r w:rsidRPr="0095746A">
              <w:rPr>
                <w:lang w:val="en-GB"/>
              </w:rPr>
              <w:t xml:space="preserve">To operationalize this, </w:t>
            </w:r>
            <w:proofErr w:type="spellStart"/>
            <w:r w:rsidRPr="0095746A">
              <w:rPr>
                <w:lang w:val="en-GB"/>
              </w:rPr>
              <w:t>MoE</w:t>
            </w:r>
            <w:proofErr w:type="spellEnd"/>
            <w:r w:rsidRPr="0095746A">
              <w:rPr>
                <w:lang w:val="en-GB"/>
              </w:rPr>
              <w:t xml:space="preserve"> is seeking a local consultant to develop a comprehensive training video package to train teachers and heads of </w:t>
            </w:r>
            <w:proofErr w:type="gramStart"/>
            <w:r w:rsidRPr="0095746A">
              <w:rPr>
                <w:lang w:val="en-GB"/>
              </w:rPr>
              <w:t>schools  be</w:t>
            </w:r>
            <w:proofErr w:type="gramEnd"/>
            <w:r w:rsidRPr="0095746A">
              <w:rPr>
                <w:lang w:val="en-GB"/>
              </w:rPr>
              <w:t xml:space="preserve"> used for all the schools as a guide to conduct vulnerability assessments. The consultant will also need to  conduct trainings for teachers and school heads for all the selected 20 schools of Greater Male’ area ensuring the training content is practical, contextually relevant, and aligned with national safety standards and international best practices.</w:t>
            </w:r>
          </w:p>
          <w:p w:rsidR="00CA2E8B" w:rsidRPr="007871AA" w:rsidRDefault="00CA2E8B" w:rsidP="007C604D">
            <w:pPr>
              <w:spacing w:before="240" w:line="360" w:lineRule="auto"/>
              <w:contextualSpacing/>
              <w:jc w:val="both"/>
              <w:rPr>
                <w:lang w:val="en-GB"/>
              </w:rPr>
            </w:pPr>
          </w:p>
        </w:tc>
      </w:tr>
      <w:tr w:rsidR="00CA2E8B" w:rsidRPr="0095746A" w:rsidTr="007C604D">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7C604D">
            <w:pPr>
              <w:numPr>
                <w:ilvl w:val="0"/>
                <w:numId w:val="4"/>
              </w:numPr>
              <w:spacing w:before="240" w:line="360" w:lineRule="auto"/>
              <w:contextualSpacing/>
              <w:jc w:val="both"/>
              <w:rPr>
                <w:rFonts w:eastAsia="Calibri"/>
                <w:b/>
                <w:bCs/>
                <w:lang w:val="en-GB"/>
              </w:rPr>
            </w:pPr>
            <w:r w:rsidRPr="0095746A">
              <w:rPr>
                <w:rFonts w:eastAsia="Calibri"/>
                <w:b/>
                <w:bCs/>
                <w:lang w:val="en-GB"/>
              </w:rPr>
              <w:t>Objectives:</w:t>
            </w:r>
          </w:p>
          <w:p w:rsidR="00CA2E8B" w:rsidRPr="0095746A" w:rsidRDefault="00CA2E8B" w:rsidP="007C604D">
            <w:pPr>
              <w:spacing w:line="360" w:lineRule="auto"/>
              <w:contextualSpacing/>
              <w:rPr>
                <w:rFonts w:eastAsia="Calibri"/>
              </w:rPr>
            </w:pPr>
            <w:r w:rsidRPr="0095746A">
              <w:rPr>
                <w:rFonts w:eastAsia="Calibri"/>
              </w:rPr>
              <w:t>The overall objective of this consultancy is to support the institutionalization of risk assessments in all schools (with Grade 2-12) in the Maldives, by developing online training resources and building school-level capacity.</w:t>
            </w:r>
            <w:r>
              <w:rPr>
                <w:rFonts w:eastAsia="Calibri"/>
              </w:rPr>
              <w:t xml:space="preserve"> This </w:t>
            </w:r>
            <w:proofErr w:type="spellStart"/>
            <w:r>
              <w:rPr>
                <w:rFonts w:eastAsia="Calibri"/>
              </w:rPr>
              <w:t>ToR</w:t>
            </w:r>
            <w:proofErr w:type="spellEnd"/>
            <w:r>
              <w:rPr>
                <w:rFonts w:eastAsia="Calibri"/>
              </w:rPr>
              <w:t xml:space="preserve"> covers phase 1 of the broader </w:t>
            </w:r>
            <w:proofErr w:type="spellStart"/>
            <w:r>
              <w:rPr>
                <w:rFonts w:eastAsia="Calibri"/>
              </w:rPr>
              <w:t>programme</w:t>
            </w:r>
            <w:proofErr w:type="spellEnd"/>
            <w:r>
              <w:rPr>
                <w:rFonts w:eastAsia="Calibri"/>
              </w:rPr>
              <w:t xml:space="preserve"> / interventions </w:t>
            </w:r>
          </w:p>
          <w:p w:rsidR="00CA2E8B" w:rsidRPr="0095746A" w:rsidRDefault="00CA2E8B" w:rsidP="007C604D">
            <w:pPr>
              <w:spacing w:line="360" w:lineRule="auto"/>
              <w:contextualSpacing/>
              <w:rPr>
                <w:rFonts w:eastAsia="Calibri"/>
              </w:rPr>
            </w:pPr>
            <w:r w:rsidRPr="0095746A">
              <w:rPr>
                <w:rFonts w:eastAsia="Calibri"/>
              </w:rPr>
              <w:t>Specific objectives include:</w:t>
            </w:r>
          </w:p>
          <w:p w:rsidR="00CA2E8B" w:rsidRPr="0095746A" w:rsidRDefault="00CA2E8B" w:rsidP="007C604D">
            <w:pPr>
              <w:pStyle w:val="ListParagraph"/>
              <w:numPr>
                <w:ilvl w:val="0"/>
                <w:numId w:val="21"/>
              </w:numPr>
              <w:spacing w:line="360" w:lineRule="auto"/>
              <w:rPr>
                <w:rFonts w:eastAsia="Calibri"/>
              </w:rPr>
            </w:pPr>
            <w:r w:rsidRPr="0095746A">
              <w:rPr>
                <w:rFonts w:eastAsia="Calibri"/>
              </w:rPr>
              <w:t xml:space="preserve">Review and revise the </w:t>
            </w:r>
            <w:r>
              <w:rPr>
                <w:rFonts w:eastAsia="Calibri"/>
              </w:rPr>
              <w:t xml:space="preserve">risk index calculation of the existing risk assessment toolkit. </w:t>
            </w:r>
            <w:r w:rsidRPr="0095746A">
              <w:rPr>
                <w:rFonts w:eastAsia="Calibri"/>
              </w:rPr>
              <w:t xml:space="preserve"> </w:t>
            </w:r>
          </w:p>
          <w:p w:rsidR="00CA2E8B" w:rsidRPr="0095746A" w:rsidRDefault="00CA2E8B" w:rsidP="007C604D">
            <w:pPr>
              <w:pStyle w:val="ListParagraph"/>
              <w:numPr>
                <w:ilvl w:val="0"/>
                <w:numId w:val="21"/>
              </w:numPr>
              <w:spacing w:line="360" w:lineRule="auto"/>
              <w:rPr>
                <w:rFonts w:eastAsia="Calibri"/>
              </w:rPr>
            </w:pPr>
            <w:r w:rsidRPr="0095746A">
              <w:rPr>
                <w:rFonts w:eastAsia="Calibri"/>
              </w:rPr>
              <w:t>Provide technical content and guidance for the development of a comprehensive training video package that complements existing manuals and tools for conducting school-based vulnerability assessments.</w:t>
            </w:r>
          </w:p>
          <w:p w:rsidR="00CA2E8B" w:rsidRPr="0095746A" w:rsidRDefault="00CA2E8B" w:rsidP="007C604D">
            <w:pPr>
              <w:pStyle w:val="ListParagraph"/>
              <w:numPr>
                <w:ilvl w:val="0"/>
                <w:numId w:val="21"/>
              </w:numPr>
              <w:spacing w:line="360" w:lineRule="auto"/>
              <w:jc w:val="both"/>
              <w:rPr>
                <w:rFonts w:eastAsia="Calibri"/>
                <w:lang w:val="en-GB"/>
              </w:rPr>
            </w:pPr>
            <w:r w:rsidRPr="0095746A">
              <w:rPr>
                <w:rFonts w:eastAsia="Calibri"/>
              </w:rPr>
              <w:t>Train and re-skill all the teachers and principals/school heads from selected schools to institutionalize and conduct vulnerability assessments effectively.</w:t>
            </w:r>
          </w:p>
        </w:tc>
      </w:tr>
      <w:tr w:rsidR="00CA2E8B" w:rsidRPr="0095746A" w:rsidTr="007C604D">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7C604D">
            <w:pPr>
              <w:numPr>
                <w:ilvl w:val="0"/>
                <w:numId w:val="4"/>
              </w:numPr>
              <w:spacing w:before="240" w:after="200" w:line="360" w:lineRule="auto"/>
              <w:contextualSpacing/>
              <w:jc w:val="both"/>
              <w:rPr>
                <w:rFonts w:eastAsia="Calibri"/>
                <w:lang w:val="en-GB"/>
              </w:rPr>
            </w:pPr>
            <w:r w:rsidRPr="0095746A">
              <w:rPr>
                <w:rFonts w:eastAsia="Calibri"/>
                <w:b/>
                <w:bCs/>
                <w:lang w:val="en-GB"/>
              </w:rPr>
              <w:t>Scope of Work</w:t>
            </w:r>
            <w:r w:rsidRPr="0095746A">
              <w:rPr>
                <w:rFonts w:eastAsia="Calibri"/>
                <w:lang w:val="en-GB"/>
              </w:rPr>
              <w:t xml:space="preserve">: </w:t>
            </w:r>
          </w:p>
          <w:p w:rsidR="00CA2E8B" w:rsidRPr="0095746A" w:rsidRDefault="00CA2E8B" w:rsidP="007C604D">
            <w:pPr>
              <w:spacing w:before="100" w:beforeAutospacing="1" w:after="100" w:afterAutospacing="1" w:line="360" w:lineRule="auto"/>
            </w:pPr>
            <w:r w:rsidRPr="0095746A">
              <w:t>The consultant will be expected to carry out the following tasks:</w:t>
            </w:r>
          </w:p>
          <w:p w:rsidR="00CA2E8B" w:rsidRPr="007871AA" w:rsidRDefault="00CA2E8B" w:rsidP="007C604D">
            <w:pPr>
              <w:numPr>
                <w:ilvl w:val="1"/>
                <w:numId w:val="24"/>
              </w:numPr>
              <w:spacing w:before="100" w:beforeAutospacing="1" w:after="100" w:afterAutospacing="1" w:line="360" w:lineRule="auto"/>
              <w:jc w:val="both"/>
              <w:rPr>
                <w:b/>
                <w:bCs/>
              </w:rPr>
            </w:pPr>
            <w:r w:rsidRPr="00C845E1">
              <w:rPr>
                <w:rFonts w:eastAsia="Calibri"/>
              </w:rPr>
              <w:t xml:space="preserve">Review and revise the risk index calculation </w:t>
            </w:r>
            <w:r>
              <w:rPr>
                <w:rFonts w:eastAsia="Calibri"/>
              </w:rPr>
              <w:t xml:space="preserve">process </w:t>
            </w:r>
            <w:r w:rsidRPr="00C845E1">
              <w:rPr>
                <w:rFonts w:eastAsia="Calibri"/>
              </w:rPr>
              <w:t xml:space="preserve">of the existing risk assessment toolkit. </w:t>
            </w:r>
          </w:p>
          <w:p w:rsidR="00CA2E8B" w:rsidRPr="00C845E1" w:rsidRDefault="00CA2E8B" w:rsidP="007C604D">
            <w:pPr>
              <w:numPr>
                <w:ilvl w:val="1"/>
                <w:numId w:val="24"/>
              </w:numPr>
              <w:spacing w:before="100" w:beforeAutospacing="1" w:after="100" w:afterAutospacing="1" w:line="360" w:lineRule="auto"/>
              <w:jc w:val="both"/>
              <w:rPr>
                <w:b/>
                <w:bCs/>
              </w:rPr>
            </w:pPr>
            <w:r w:rsidRPr="007871AA">
              <w:rPr>
                <w:b/>
                <w:bCs/>
              </w:rPr>
              <w:t>Development of Training Video Packages</w:t>
            </w:r>
          </w:p>
          <w:p w:rsidR="00CA2E8B" w:rsidRPr="007871AA" w:rsidRDefault="00CA2E8B" w:rsidP="007C604D">
            <w:pPr>
              <w:numPr>
                <w:ilvl w:val="0"/>
                <w:numId w:val="23"/>
              </w:numPr>
              <w:spacing w:before="100" w:beforeAutospacing="1" w:after="100" w:afterAutospacing="1" w:line="360" w:lineRule="auto"/>
              <w:jc w:val="both"/>
            </w:pPr>
            <w:r w:rsidRPr="007871AA">
              <w:t>Provide technical content for the video production team based on the training package</w:t>
            </w:r>
            <w:r>
              <w:t xml:space="preserve">/manuals and tools, </w:t>
            </w:r>
            <w:r w:rsidRPr="00482360">
              <w:t>and</w:t>
            </w:r>
            <w:r w:rsidRPr="007871AA">
              <w:t xml:space="preserve"> sessions</w:t>
            </w:r>
          </w:p>
          <w:p w:rsidR="00CA2E8B" w:rsidRPr="007871AA" w:rsidRDefault="00CA2E8B" w:rsidP="007C604D">
            <w:pPr>
              <w:numPr>
                <w:ilvl w:val="0"/>
                <w:numId w:val="23"/>
              </w:numPr>
              <w:spacing w:before="100" w:beforeAutospacing="1" w:after="100" w:afterAutospacing="1" w:line="360" w:lineRule="auto"/>
              <w:jc w:val="both"/>
            </w:pPr>
            <w:r w:rsidRPr="007871AA">
              <w:lastRenderedPageBreak/>
              <w:t>Review video script(s), ensur</w:t>
            </w:r>
            <w:r w:rsidRPr="0095746A">
              <w:t xml:space="preserve">ing ease of explanations, exercises, tasks and self-assessments for </w:t>
            </w:r>
            <w:r w:rsidRPr="007871AA">
              <w:t>self-learning</w:t>
            </w:r>
          </w:p>
          <w:p w:rsidR="00CA2E8B" w:rsidRPr="007871AA" w:rsidRDefault="00CA2E8B" w:rsidP="007C604D">
            <w:pPr>
              <w:numPr>
                <w:ilvl w:val="0"/>
                <w:numId w:val="23"/>
              </w:numPr>
              <w:spacing w:before="100" w:beforeAutospacing="1" w:after="100" w:afterAutospacing="1" w:line="360" w:lineRule="auto"/>
              <w:jc w:val="both"/>
              <w:rPr>
                <w:b/>
                <w:bCs/>
              </w:rPr>
            </w:pPr>
            <w:r w:rsidRPr="007871AA">
              <w:t>Review first cut of the training video</w:t>
            </w:r>
            <w:r>
              <w:t xml:space="preserve">, ensure that the videos are engaging, relevant to the Maldivian context, self-paced, and includes self-assessment options at key points. </w:t>
            </w:r>
          </w:p>
          <w:p w:rsidR="00CA2E8B" w:rsidRPr="007871AA" w:rsidRDefault="00CA2E8B" w:rsidP="007C604D">
            <w:pPr>
              <w:numPr>
                <w:ilvl w:val="0"/>
                <w:numId w:val="23"/>
              </w:numPr>
              <w:spacing w:before="100" w:beforeAutospacing="1" w:after="100" w:afterAutospacing="1" w:line="360" w:lineRule="auto"/>
              <w:jc w:val="both"/>
              <w:rPr>
                <w:b/>
                <w:bCs/>
              </w:rPr>
            </w:pPr>
            <w:r>
              <w:t xml:space="preserve">Draft guidance for users the use of video </w:t>
            </w:r>
            <w:r w:rsidRPr="0095746A">
              <w:rPr>
                <w:b/>
                <w:bCs/>
              </w:rPr>
              <w:t xml:space="preserve">  </w:t>
            </w:r>
          </w:p>
          <w:p w:rsidR="00CA2E8B" w:rsidRPr="0095746A" w:rsidRDefault="00CA2E8B" w:rsidP="007C604D">
            <w:pPr>
              <w:pStyle w:val="ListParagraph"/>
              <w:numPr>
                <w:ilvl w:val="1"/>
                <w:numId w:val="24"/>
              </w:numPr>
              <w:spacing w:before="100" w:beforeAutospacing="1" w:line="360" w:lineRule="auto"/>
              <w:rPr>
                <w:b/>
                <w:bCs/>
              </w:rPr>
            </w:pPr>
            <w:r w:rsidRPr="007871AA">
              <w:rPr>
                <w:b/>
                <w:bCs/>
              </w:rPr>
              <w:t>Conduct Trainings</w:t>
            </w:r>
          </w:p>
          <w:p w:rsidR="00CA2E8B" w:rsidRDefault="00CA2E8B" w:rsidP="007C604D">
            <w:pPr>
              <w:numPr>
                <w:ilvl w:val="0"/>
                <w:numId w:val="23"/>
              </w:numPr>
              <w:spacing w:before="100" w:beforeAutospacing="1" w:after="100" w:afterAutospacing="1" w:line="360" w:lineRule="auto"/>
              <w:jc w:val="both"/>
            </w:pPr>
            <w:r w:rsidRPr="007871AA">
              <w:t xml:space="preserve">Deliver training for selected </w:t>
            </w:r>
            <w:r>
              <w:t xml:space="preserve">7 schools in Greater Male’ Area, 2 schools from Male’ Atoll and 4 schools in </w:t>
            </w:r>
            <w:proofErr w:type="spellStart"/>
            <w:r>
              <w:t>Fuvahmulah</w:t>
            </w:r>
            <w:proofErr w:type="spellEnd"/>
            <w:r>
              <w:t xml:space="preserve"> </w:t>
            </w:r>
            <w:r w:rsidRPr="007871AA">
              <w:t>staff to use the guidelines and tools from the selected school(s)</w:t>
            </w:r>
          </w:p>
          <w:p w:rsidR="00CA2E8B" w:rsidRDefault="00CA2E8B" w:rsidP="007C604D">
            <w:pPr>
              <w:numPr>
                <w:ilvl w:val="0"/>
                <w:numId w:val="23"/>
              </w:numPr>
              <w:spacing w:before="100" w:beforeAutospacing="1" w:after="100" w:afterAutospacing="1" w:line="360" w:lineRule="auto"/>
              <w:jc w:val="both"/>
            </w:pPr>
            <w:r>
              <w:t>Facilitate vulnerability assessment of Grades 4, 7 and 9 in these 13 schools</w:t>
            </w:r>
          </w:p>
          <w:p w:rsidR="00CA2E8B" w:rsidRPr="0095746A" w:rsidRDefault="00CA2E8B" w:rsidP="007C604D">
            <w:pPr>
              <w:numPr>
                <w:ilvl w:val="0"/>
                <w:numId w:val="23"/>
              </w:numPr>
              <w:spacing w:before="100" w:beforeAutospacing="1" w:after="100" w:afterAutospacing="1" w:line="360" w:lineRule="auto"/>
              <w:jc w:val="both"/>
            </w:pPr>
            <w:r>
              <w:t xml:space="preserve">Conduct virtual orientation sessions to key selected school staff/leading teachers/facilitators and THAIBA team  on how to use the video package </w:t>
            </w:r>
          </w:p>
          <w:p w:rsidR="00CA2E8B" w:rsidRPr="0095746A" w:rsidRDefault="00CA2E8B" w:rsidP="007C604D">
            <w:pPr>
              <w:pStyle w:val="ListParagraph"/>
              <w:numPr>
                <w:ilvl w:val="1"/>
                <w:numId w:val="24"/>
              </w:numPr>
              <w:spacing w:before="100" w:beforeAutospacing="1" w:after="100" w:afterAutospacing="1" w:line="360" w:lineRule="auto"/>
              <w:rPr>
                <w:b/>
                <w:bCs/>
              </w:rPr>
            </w:pPr>
            <w:r w:rsidRPr="0095746A">
              <w:rPr>
                <w:b/>
                <w:bCs/>
              </w:rPr>
              <w:t xml:space="preserve">Rollout  Support, </w:t>
            </w:r>
            <w:r w:rsidRPr="007871AA">
              <w:rPr>
                <w:b/>
                <w:bCs/>
              </w:rPr>
              <w:t xml:space="preserve"> </w:t>
            </w:r>
            <w:r w:rsidRPr="0095746A">
              <w:rPr>
                <w:b/>
                <w:bCs/>
              </w:rPr>
              <w:t xml:space="preserve">on-going supervision and mentoring </w:t>
            </w:r>
          </w:p>
          <w:p w:rsidR="00CA2E8B" w:rsidRPr="0095746A" w:rsidRDefault="00CA2E8B" w:rsidP="007C604D">
            <w:pPr>
              <w:pStyle w:val="ListParagraph"/>
              <w:numPr>
                <w:ilvl w:val="0"/>
                <w:numId w:val="31"/>
              </w:numPr>
              <w:spacing w:before="100" w:beforeAutospacing="1" w:after="100" w:afterAutospacing="1" w:line="360" w:lineRule="auto"/>
              <w:ind w:firstLine="0"/>
            </w:pPr>
            <w:r w:rsidRPr="0095746A">
              <w:t>Support the rollout and implementation of toolkit in trained schools.</w:t>
            </w:r>
          </w:p>
          <w:p w:rsidR="00CA2E8B" w:rsidRPr="0095746A" w:rsidRDefault="00CA2E8B" w:rsidP="007C604D">
            <w:pPr>
              <w:pStyle w:val="ListParagraph"/>
              <w:numPr>
                <w:ilvl w:val="0"/>
                <w:numId w:val="30"/>
              </w:numPr>
              <w:spacing w:before="100" w:beforeAutospacing="1" w:after="100" w:afterAutospacing="1" w:line="360" w:lineRule="auto"/>
            </w:pPr>
            <w:r w:rsidRPr="0095746A">
              <w:t>Provide ongoing mentorship and support to trained schools through field visits and follow up engagement</w:t>
            </w:r>
          </w:p>
          <w:p w:rsidR="00CA2E8B" w:rsidRPr="007871AA" w:rsidRDefault="00CA2E8B" w:rsidP="007C604D">
            <w:pPr>
              <w:pStyle w:val="ListParagraph"/>
              <w:numPr>
                <w:ilvl w:val="1"/>
                <w:numId w:val="24"/>
              </w:numPr>
              <w:spacing w:before="100" w:beforeAutospacing="1" w:after="100" w:afterAutospacing="1" w:line="360" w:lineRule="auto"/>
              <w:rPr>
                <w:b/>
                <w:bCs/>
              </w:rPr>
            </w:pPr>
            <w:r w:rsidRPr="007871AA">
              <w:rPr>
                <w:b/>
                <w:bCs/>
              </w:rPr>
              <w:t>On-going engagement with schools</w:t>
            </w:r>
          </w:p>
          <w:p w:rsidR="00CA2E8B" w:rsidRPr="0095746A" w:rsidRDefault="00CA2E8B" w:rsidP="007C604D">
            <w:pPr>
              <w:pStyle w:val="ListParagraph"/>
              <w:numPr>
                <w:ilvl w:val="0"/>
                <w:numId w:val="30"/>
              </w:numPr>
              <w:spacing w:before="100" w:beforeAutospacing="1" w:after="100" w:afterAutospacing="1" w:line="360" w:lineRule="auto"/>
            </w:pPr>
            <w:r w:rsidRPr="0095746A">
              <w:t xml:space="preserve">Engage with schools to review the implementation, looking at implementation challenges, gaps and way forward. </w:t>
            </w:r>
          </w:p>
          <w:p w:rsidR="00CA2E8B" w:rsidRPr="0095746A" w:rsidRDefault="00CA2E8B" w:rsidP="007C604D">
            <w:pPr>
              <w:pStyle w:val="ListParagraph"/>
              <w:numPr>
                <w:ilvl w:val="0"/>
                <w:numId w:val="30"/>
              </w:numPr>
              <w:spacing w:before="100" w:beforeAutospacing="1" w:after="100" w:afterAutospacing="1" w:line="360" w:lineRule="auto"/>
            </w:pPr>
            <w:r w:rsidRPr="0095746A">
              <w:t xml:space="preserve">Develop a strategy with a timeline and possible roadmap for rolling it out to all schools </w:t>
            </w:r>
          </w:p>
          <w:p w:rsidR="00CA2E8B" w:rsidRPr="0095746A" w:rsidRDefault="00CA2E8B" w:rsidP="007C604D">
            <w:pPr>
              <w:spacing w:line="360" w:lineRule="auto"/>
            </w:pPr>
          </w:p>
        </w:tc>
      </w:tr>
      <w:tr w:rsidR="00CA2E8B" w:rsidRPr="0095746A" w:rsidTr="007C604D">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7C604D">
            <w:pPr>
              <w:numPr>
                <w:ilvl w:val="0"/>
                <w:numId w:val="4"/>
              </w:numPr>
              <w:spacing w:before="240" w:after="200" w:line="360" w:lineRule="auto"/>
              <w:contextualSpacing/>
              <w:jc w:val="both"/>
              <w:rPr>
                <w:rFonts w:eastAsia="Calibri"/>
                <w:b/>
                <w:bCs/>
                <w:lang w:val="en-GB"/>
              </w:rPr>
            </w:pPr>
            <w:r w:rsidRPr="0095746A">
              <w:rPr>
                <w:rFonts w:eastAsia="Calibri"/>
                <w:b/>
                <w:bCs/>
                <w:lang w:val="en-GB"/>
              </w:rPr>
              <w:lastRenderedPageBreak/>
              <w:t>Deliverables:</w:t>
            </w:r>
          </w:p>
          <w:p w:rsidR="00CA2E8B" w:rsidRPr="007871AA" w:rsidRDefault="00CA2E8B" w:rsidP="007C604D">
            <w:pPr>
              <w:spacing w:before="100" w:beforeAutospacing="1" w:after="100" w:afterAutospacing="1" w:line="360" w:lineRule="auto"/>
            </w:pPr>
            <w:r w:rsidRPr="007871AA">
              <w:t>The consultant is expected to deliver the following:</w:t>
            </w:r>
          </w:p>
          <w:tbl>
            <w:tblPr>
              <w:tblStyle w:val="TableGrid"/>
              <w:tblW w:w="5000" w:type="pct"/>
              <w:tblLook w:val="04A0" w:firstRow="1" w:lastRow="0" w:firstColumn="1" w:lastColumn="0" w:noHBand="0" w:noVBand="1"/>
            </w:tblPr>
            <w:tblGrid>
              <w:gridCol w:w="9690"/>
            </w:tblGrid>
            <w:tr w:rsidR="00CA2E8B" w:rsidRPr="0095746A" w:rsidTr="007C604D">
              <w:trPr>
                <w:trHeight w:val="383"/>
              </w:trPr>
              <w:tc>
                <w:tcPr>
                  <w:tcW w:w="5000" w:type="pct"/>
                  <w:vAlign w:val="center"/>
                </w:tcPr>
                <w:p w:rsidR="00CA2E8B" w:rsidRPr="007871AA" w:rsidRDefault="00CA2E8B" w:rsidP="007C604D">
                  <w:pPr>
                    <w:spacing w:line="360" w:lineRule="auto"/>
                    <w:jc w:val="center"/>
                    <w:rPr>
                      <w:b/>
                      <w:bCs/>
                    </w:rPr>
                  </w:pPr>
                  <w:r w:rsidRPr="007871AA">
                    <w:rPr>
                      <w:b/>
                      <w:bCs/>
                    </w:rPr>
                    <w:t>Year</w:t>
                  </w:r>
                  <w:r>
                    <w:rPr>
                      <w:b/>
                      <w:bCs/>
                    </w:rPr>
                    <w:t>1</w:t>
                  </w:r>
                </w:p>
              </w:tc>
            </w:tr>
            <w:tr w:rsidR="00CA2E8B" w:rsidRPr="0095746A" w:rsidTr="007C604D">
              <w:trPr>
                <w:trHeight w:val="665"/>
              </w:trPr>
              <w:tc>
                <w:tcPr>
                  <w:tcW w:w="5000" w:type="pct"/>
                  <w:vAlign w:val="center"/>
                </w:tcPr>
                <w:p w:rsidR="00CA2E8B" w:rsidRDefault="00CA2E8B" w:rsidP="007C604D">
                  <w:pPr>
                    <w:spacing w:line="360" w:lineRule="auto"/>
                  </w:pPr>
                </w:p>
                <w:p w:rsidR="00CA2E8B" w:rsidRDefault="00CA2E8B" w:rsidP="007C604D">
                  <w:pPr>
                    <w:spacing w:line="360" w:lineRule="auto"/>
                  </w:pPr>
                </w:p>
                <w:tbl>
                  <w:tblPr>
                    <w:tblStyle w:val="TableGrid"/>
                    <w:tblW w:w="4999" w:type="pct"/>
                    <w:tblLook w:val="04A0" w:firstRow="1" w:lastRow="0" w:firstColumn="1" w:lastColumn="0" w:noHBand="0" w:noVBand="1"/>
                  </w:tblPr>
                  <w:tblGrid>
                    <w:gridCol w:w="2820"/>
                    <w:gridCol w:w="4322"/>
                    <w:gridCol w:w="2320"/>
                  </w:tblGrid>
                  <w:tr w:rsidR="00CA2E8B" w:rsidRPr="007F461D" w:rsidTr="007C604D">
                    <w:trPr>
                      <w:trHeight w:val="766"/>
                    </w:trPr>
                    <w:tc>
                      <w:tcPr>
                        <w:tcW w:w="1490" w:type="pct"/>
                        <w:vAlign w:val="center"/>
                      </w:tcPr>
                      <w:p w:rsidR="00CA2E8B" w:rsidRPr="007F461D" w:rsidRDefault="00CA2E8B" w:rsidP="007C604D">
                        <w:pPr>
                          <w:spacing w:line="360" w:lineRule="auto"/>
                          <w:jc w:val="center"/>
                          <w:rPr>
                            <w:b/>
                            <w:bCs/>
                          </w:rPr>
                        </w:pPr>
                        <w:r w:rsidRPr="007F461D">
                          <w:rPr>
                            <w:b/>
                            <w:bCs/>
                          </w:rPr>
                          <w:t>Tasks</w:t>
                        </w:r>
                      </w:p>
                    </w:tc>
                    <w:tc>
                      <w:tcPr>
                        <w:tcW w:w="2284" w:type="pct"/>
                        <w:vAlign w:val="center"/>
                      </w:tcPr>
                      <w:p w:rsidR="00CA2E8B" w:rsidRPr="007F461D" w:rsidRDefault="00CA2E8B" w:rsidP="007C604D">
                        <w:pPr>
                          <w:spacing w:line="360" w:lineRule="auto"/>
                          <w:jc w:val="center"/>
                          <w:rPr>
                            <w:b/>
                            <w:bCs/>
                          </w:rPr>
                        </w:pPr>
                        <w:r w:rsidRPr="007F461D">
                          <w:rPr>
                            <w:b/>
                            <w:bCs/>
                          </w:rPr>
                          <w:t>Deliverables</w:t>
                        </w:r>
                      </w:p>
                    </w:tc>
                    <w:tc>
                      <w:tcPr>
                        <w:tcW w:w="1226" w:type="pct"/>
                        <w:vAlign w:val="center"/>
                      </w:tcPr>
                      <w:p w:rsidR="00CA2E8B" w:rsidRPr="007F461D" w:rsidRDefault="00CA2E8B" w:rsidP="007C604D">
                        <w:pPr>
                          <w:spacing w:line="360" w:lineRule="auto"/>
                          <w:jc w:val="center"/>
                          <w:rPr>
                            <w:b/>
                            <w:bCs/>
                          </w:rPr>
                        </w:pPr>
                        <w:r w:rsidRPr="007F461D">
                          <w:rPr>
                            <w:b/>
                            <w:bCs/>
                          </w:rPr>
                          <w:t>Due by</w:t>
                        </w:r>
                      </w:p>
                    </w:tc>
                  </w:tr>
                  <w:tr w:rsidR="00CA2E8B" w:rsidRPr="0095746A" w:rsidTr="007C604D">
                    <w:trPr>
                      <w:trHeight w:val="61"/>
                    </w:trPr>
                    <w:tc>
                      <w:tcPr>
                        <w:tcW w:w="1490" w:type="pct"/>
                      </w:tcPr>
                      <w:p w:rsidR="00CA2E8B" w:rsidRPr="00851FE7" w:rsidRDefault="00CA2E8B" w:rsidP="007C604D">
                        <w:pPr>
                          <w:numPr>
                            <w:ilvl w:val="1"/>
                            <w:numId w:val="24"/>
                          </w:numPr>
                          <w:spacing w:before="100" w:beforeAutospacing="1" w:after="100" w:afterAutospacing="1" w:line="360" w:lineRule="auto"/>
                          <w:jc w:val="both"/>
                          <w:rPr>
                            <w:b/>
                            <w:bCs/>
                          </w:rPr>
                        </w:pPr>
                        <w:r w:rsidRPr="007F461D">
                          <w:t xml:space="preserve">1. </w:t>
                        </w:r>
                        <w:r w:rsidRPr="00C845E1">
                          <w:rPr>
                            <w:rFonts w:eastAsia="Calibri"/>
                          </w:rPr>
                          <w:t xml:space="preserve">Review and revise the risk index calculation </w:t>
                        </w:r>
                        <w:r>
                          <w:rPr>
                            <w:rFonts w:eastAsia="Calibri"/>
                          </w:rPr>
                          <w:t xml:space="preserve">process </w:t>
                        </w:r>
                        <w:r w:rsidRPr="00C845E1">
                          <w:rPr>
                            <w:rFonts w:eastAsia="Calibri"/>
                          </w:rPr>
                          <w:t xml:space="preserve">of the existing risk </w:t>
                        </w:r>
                        <w:r w:rsidRPr="00C845E1">
                          <w:rPr>
                            <w:rFonts w:eastAsia="Calibri"/>
                          </w:rPr>
                          <w:lastRenderedPageBreak/>
                          <w:t xml:space="preserve">assessment toolkit. </w:t>
                        </w:r>
                      </w:p>
                      <w:p w:rsidR="00CA2E8B" w:rsidRPr="007F461D" w:rsidRDefault="00CA2E8B" w:rsidP="007C604D">
                        <w:pPr>
                          <w:spacing w:line="360" w:lineRule="auto"/>
                          <w:jc w:val="both"/>
                        </w:pPr>
                      </w:p>
                    </w:tc>
                    <w:tc>
                      <w:tcPr>
                        <w:tcW w:w="2284" w:type="pct"/>
                      </w:tcPr>
                      <w:p w:rsidR="00CA2E8B" w:rsidRPr="008A2BED" w:rsidRDefault="00CA2E8B" w:rsidP="007C604D">
                        <w:pPr>
                          <w:spacing w:line="360" w:lineRule="auto"/>
                        </w:pPr>
                        <w:r>
                          <w:lastRenderedPageBreak/>
                          <w:t xml:space="preserve">1. Revised </w:t>
                        </w:r>
                        <w:r w:rsidRPr="006E512E">
                          <w:t>risk index calculation process of the existing risk assessment toolkit.</w:t>
                        </w:r>
                      </w:p>
                    </w:tc>
                    <w:tc>
                      <w:tcPr>
                        <w:tcW w:w="1226" w:type="pct"/>
                        <w:vAlign w:val="center"/>
                      </w:tcPr>
                      <w:p w:rsidR="00CA2E8B" w:rsidRPr="008A2BED" w:rsidRDefault="00CA2E8B" w:rsidP="007C604D">
                        <w:pPr>
                          <w:spacing w:line="360" w:lineRule="auto"/>
                        </w:pPr>
                        <w:r w:rsidRPr="008A2BED">
                          <w:t xml:space="preserve">To be completed within </w:t>
                        </w:r>
                        <w:r>
                          <w:rPr>
                            <w:lang w:bidi="dv-MV"/>
                          </w:rPr>
                          <w:t>30</w:t>
                        </w:r>
                        <w:r w:rsidRPr="008A2BED">
                          <w:t xml:space="preserve"> days from the signing of the contract</w:t>
                        </w:r>
                      </w:p>
                    </w:tc>
                  </w:tr>
                  <w:tr w:rsidR="00CA2E8B" w:rsidRPr="0095746A" w:rsidTr="007C604D">
                    <w:trPr>
                      <w:trHeight w:val="842"/>
                    </w:trPr>
                    <w:tc>
                      <w:tcPr>
                        <w:tcW w:w="1490" w:type="pct"/>
                      </w:tcPr>
                      <w:p w:rsidR="00CA2E8B" w:rsidRPr="007F461D" w:rsidRDefault="00CA2E8B" w:rsidP="007C604D">
                        <w:pPr>
                          <w:spacing w:line="360" w:lineRule="auto"/>
                        </w:pPr>
                        <w:r w:rsidRPr="007F461D">
                          <w:lastRenderedPageBreak/>
                          <w:t xml:space="preserve">2. </w:t>
                        </w:r>
                        <w:r w:rsidRPr="007871AA">
                          <w:t xml:space="preserve">Development of Training Video Packages </w:t>
                        </w:r>
                      </w:p>
                    </w:tc>
                    <w:tc>
                      <w:tcPr>
                        <w:tcW w:w="2284" w:type="pct"/>
                      </w:tcPr>
                      <w:p w:rsidR="00CA2E8B" w:rsidRDefault="00CA2E8B" w:rsidP="007C604D">
                        <w:pPr>
                          <w:spacing w:line="360" w:lineRule="auto"/>
                        </w:pPr>
                        <w:r>
                          <w:t xml:space="preserve">2. Video script </w:t>
                        </w:r>
                      </w:p>
                      <w:p w:rsidR="00CA2E8B" w:rsidRPr="008A2BED" w:rsidRDefault="00CA2E8B" w:rsidP="007C604D">
                        <w:pPr>
                          <w:spacing w:line="360" w:lineRule="auto"/>
                        </w:pPr>
                        <w:r>
                          <w:t xml:space="preserve">3. Technical review of the video at an agreed timings of the video package development </w:t>
                        </w:r>
                      </w:p>
                    </w:tc>
                    <w:tc>
                      <w:tcPr>
                        <w:tcW w:w="1226" w:type="pct"/>
                        <w:vAlign w:val="center"/>
                      </w:tcPr>
                      <w:p w:rsidR="00CA2E8B" w:rsidRPr="008A2BED" w:rsidRDefault="00CA2E8B" w:rsidP="007C604D">
                        <w:pPr>
                          <w:spacing w:line="360" w:lineRule="auto"/>
                        </w:pPr>
                        <w:r w:rsidRPr="008A2BED">
                          <w:t xml:space="preserve">To be completed within </w:t>
                        </w:r>
                        <w:r>
                          <w:rPr>
                            <w:lang w:bidi="dv-MV"/>
                          </w:rPr>
                          <w:t>30</w:t>
                        </w:r>
                        <w:r w:rsidRPr="008A2BED">
                          <w:t xml:space="preserve"> days from acceptance of Deliverable </w:t>
                        </w:r>
                        <w:r>
                          <w:t>1</w:t>
                        </w:r>
                      </w:p>
                    </w:tc>
                  </w:tr>
                  <w:tr w:rsidR="00CA2E8B" w:rsidRPr="0095746A" w:rsidTr="007C604D">
                    <w:trPr>
                      <w:trHeight w:val="61"/>
                    </w:trPr>
                    <w:tc>
                      <w:tcPr>
                        <w:tcW w:w="1490" w:type="pct"/>
                      </w:tcPr>
                      <w:p w:rsidR="00CA2E8B" w:rsidRDefault="00CA2E8B" w:rsidP="007C604D">
                        <w:pPr>
                          <w:spacing w:line="360" w:lineRule="auto"/>
                        </w:pPr>
                        <w:r w:rsidRPr="007F461D">
                          <w:t xml:space="preserve">3. Conduct Training </w:t>
                        </w:r>
                      </w:p>
                      <w:p w:rsidR="00CA2E8B" w:rsidRPr="007F461D" w:rsidRDefault="00CA2E8B" w:rsidP="007C604D">
                        <w:pPr>
                          <w:spacing w:line="360" w:lineRule="auto"/>
                        </w:pPr>
                      </w:p>
                    </w:tc>
                    <w:tc>
                      <w:tcPr>
                        <w:tcW w:w="2284" w:type="pct"/>
                      </w:tcPr>
                      <w:p w:rsidR="00CA2E8B" w:rsidRDefault="00CA2E8B" w:rsidP="007C604D">
                        <w:pPr>
                          <w:spacing w:before="100" w:beforeAutospacing="1" w:after="100" w:afterAutospacing="1" w:line="360" w:lineRule="auto"/>
                          <w:jc w:val="both"/>
                        </w:pPr>
                        <w:r>
                          <w:t>Staff trained from:</w:t>
                        </w:r>
                      </w:p>
                      <w:p w:rsidR="00CA2E8B" w:rsidRDefault="00CA2E8B" w:rsidP="007C604D">
                        <w:pPr>
                          <w:numPr>
                            <w:ilvl w:val="0"/>
                            <w:numId w:val="23"/>
                          </w:numPr>
                          <w:spacing w:before="100" w:beforeAutospacing="1" w:after="100" w:afterAutospacing="1" w:line="360" w:lineRule="auto"/>
                          <w:jc w:val="both"/>
                        </w:pPr>
                        <w:r>
                          <w:t xml:space="preserve">7 schools in Greater Male’ Area, </w:t>
                        </w:r>
                      </w:p>
                      <w:p w:rsidR="00CA2E8B" w:rsidRDefault="00CA2E8B" w:rsidP="007C604D">
                        <w:pPr>
                          <w:numPr>
                            <w:ilvl w:val="0"/>
                            <w:numId w:val="23"/>
                          </w:numPr>
                          <w:spacing w:before="100" w:beforeAutospacing="1" w:after="100" w:afterAutospacing="1" w:line="360" w:lineRule="auto"/>
                          <w:jc w:val="both"/>
                        </w:pPr>
                        <w:r>
                          <w:t xml:space="preserve">2 schools from Male’ Atoll </w:t>
                        </w:r>
                      </w:p>
                      <w:p w:rsidR="00CA2E8B" w:rsidRDefault="00CA2E8B" w:rsidP="007C604D">
                        <w:pPr>
                          <w:numPr>
                            <w:ilvl w:val="0"/>
                            <w:numId w:val="23"/>
                          </w:numPr>
                          <w:spacing w:before="100" w:beforeAutospacing="1" w:after="100" w:afterAutospacing="1" w:line="360" w:lineRule="auto"/>
                          <w:jc w:val="both"/>
                        </w:pPr>
                        <w:r>
                          <w:t xml:space="preserve">4 schools in </w:t>
                        </w:r>
                        <w:proofErr w:type="spellStart"/>
                        <w:r>
                          <w:t>Fuvahmulah</w:t>
                        </w:r>
                        <w:proofErr w:type="spellEnd"/>
                        <w:r>
                          <w:t xml:space="preserve"> </w:t>
                        </w:r>
                      </w:p>
                      <w:p w:rsidR="00CA2E8B" w:rsidRDefault="00CA2E8B" w:rsidP="007C604D">
                        <w:pPr>
                          <w:numPr>
                            <w:ilvl w:val="0"/>
                            <w:numId w:val="23"/>
                          </w:numPr>
                          <w:spacing w:before="100" w:beforeAutospacing="1" w:after="100" w:afterAutospacing="1" w:line="360" w:lineRule="auto"/>
                          <w:jc w:val="both"/>
                        </w:pPr>
                        <w:r>
                          <w:t>Orientation for</w:t>
                        </w:r>
                        <w:r w:rsidRPr="0095746A">
                          <w:t xml:space="preserve"> teachers and school heads </w:t>
                        </w:r>
                        <w:r>
                          <w:t>from</w:t>
                        </w:r>
                        <w:r w:rsidRPr="0095746A">
                          <w:t xml:space="preserve"> </w:t>
                        </w:r>
                        <w:r>
                          <w:t>13</w:t>
                        </w:r>
                        <w:r w:rsidRPr="0095746A">
                          <w:t xml:space="preserve"> schools covering Greater Male’ area, Male’ Atoll and </w:t>
                        </w:r>
                        <w:proofErr w:type="spellStart"/>
                        <w:r w:rsidRPr="0095746A">
                          <w:t>Fuvahmulah</w:t>
                        </w:r>
                        <w:proofErr w:type="spellEnd"/>
                        <w:r w:rsidRPr="0095746A">
                          <w:t>.</w:t>
                        </w:r>
                      </w:p>
                      <w:p w:rsidR="00CA2E8B" w:rsidRPr="0095746A" w:rsidRDefault="00CA2E8B" w:rsidP="007C604D">
                        <w:pPr>
                          <w:numPr>
                            <w:ilvl w:val="0"/>
                            <w:numId w:val="23"/>
                          </w:numPr>
                          <w:spacing w:before="100" w:beforeAutospacing="1" w:after="100" w:afterAutospacing="1" w:line="360" w:lineRule="auto"/>
                          <w:jc w:val="both"/>
                        </w:pPr>
                        <w:r>
                          <w:t xml:space="preserve">Staff/leading teachers/facilitators and THAIBA team oriented on how to use the video package </w:t>
                        </w:r>
                      </w:p>
                      <w:p w:rsidR="00CA2E8B" w:rsidRPr="008A2BED" w:rsidRDefault="00CA2E8B" w:rsidP="007C604D">
                        <w:pPr>
                          <w:spacing w:line="360" w:lineRule="auto"/>
                        </w:pPr>
                      </w:p>
                    </w:tc>
                    <w:tc>
                      <w:tcPr>
                        <w:tcW w:w="1226" w:type="pct"/>
                        <w:vAlign w:val="center"/>
                      </w:tcPr>
                      <w:p w:rsidR="00CA2E8B" w:rsidRPr="008A2BED" w:rsidRDefault="00CA2E8B" w:rsidP="007C604D">
                        <w:pPr>
                          <w:spacing w:line="360" w:lineRule="auto"/>
                          <w:rPr>
                            <w:lang w:bidi="dv-MV"/>
                          </w:rPr>
                        </w:pPr>
                        <w:r w:rsidRPr="008A2BED">
                          <w:t xml:space="preserve">To be completed within </w:t>
                        </w:r>
                        <w:r w:rsidRPr="008A2BED">
                          <w:rPr>
                            <w:lang w:bidi="dv-MV"/>
                          </w:rPr>
                          <w:t>9</w:t>
                        </w:r>
                        <w:r w:rsidRPr="008A2BED">
                          <w:rPr>
                            <w:rtl/>
                            <w:lang w:bidi="dv-MV"/>
                          </w:rPr>
                          <w:t>0</w:t>
                        </w:r>
                        <w:r w:rsidRPr="008A2BED">
                          <w:t xml:space="preserve"> days from completion of Deliverable </w:t>
                        </w:r>
                      </w:p>
                    </w:tc>
                  </w:tr>
                  <w:tr w:rsidR="00CA2E8B" w:rsidRPr="0095746A" w:rsidTr="007C604D">
                    <w:trPr>
                      <w:trHeight w:val="842"/>
                    </w:trPr>
                    <w:tc>
                      <w:tcPr>
                        <w:tcW w:w="1490" w:type="pct"/>
                        <w:vAlign w:val="center"/>
                      </w:tcPr>
                      <w:p w:rsidR="00CA2E8B" w:rsidRDefault="00CA2E8B" w:rsidP="00CA2E8B">
                        <w:pPr>
                          <w:pStyle w:val="ListParagraph"/>
                          <w:numPr>
                            <w:ilvl w:val="0"/>
                            <w:numId w:val="34"/>
                          </w:numPr>
                          <w:spacing w:before="100" w:beforeAutospacing="1" w:after="100" w:afterAutospacing="1" w:line="360" w:lineRule="auto"/>
                          <w:ind w:left="298" w:hanging="270"/>
                        </w:pPr>
                        <w:r w:rsidRPr="007F461D">
                          <w:t>Support</w:t>
                        </w:r>
                        <w:r>
                          <w:t>ive</w:t>
                        </w:r>
                        <w:r w:rsidRPr="007F461D">
                          <w:t xml:space="preserve"> on-going supervision </w:t>
                        </w:r>
                        <w:r>
                          <w:t>(</w:t>
                        </w:r>
                        <w:r w:rsidRPr="007F461D">
                          <w:t xml:space="preserve">and mentoring </w:t>
                        </w:r>
                      </w:p>
                      <w:p w:rsidR="00CA2E8B" w:rsidRPr="007F461D" w:rsidRDefault="00CA2E8B" w:rsidP="007C604D">
                        <w:pPr>
                          <w:spacing w:before="100" w:beforeAutospacing="1" w:after="100" w:afterAutospacing="1" w:line="360" w:lineRule="auto"/>
                        </w:pPr>
                      </w:p>
                      <w:p w:rsidR="00CA2E8B" w:rsidRPr="007F461D" w:rsidRDefault="00CA2E8B" w:rsidP="007C604D">
                        <w:pPr>
                          <w:spacing w:line="360" w:lineRule="auto"/>
                        </w:pPr>
                      </w:p>
                    </w:tc>
                    <w:tc>
                      <w:tcPr>
                        <w:tcW w:w="2284" w:type="pct"/>
                      </w:tcPr>
                      <w:p w:rsidR="00CA2E8B" w:rsidRDefault="00CA2E8B" w:rsidP="00CA2E8B">
                        <w:pPr>
                          <w:pStyle w:val="ListParagraph"/>
                          <w:numPr>
                            <w:ilvl w:val="0"/>
                            <w:numId w:val="33"/>
                          </w:numPr>
                          <w:spacing w:line="360" w:lineRule="auto"/>
                        </w:pPr>
                        <w:r>
                          <w:t xml:space="preserve">At least 2 rounds of supportive supervision and/mentoring provided for the 13 schools </w:t>
                        </w:r>
                      </w:p>
                      <w:p w:rsidR="00CA2E8B" w:rsidRDefault="00CA2E8B" w:rsidP="00CA2E8B">
                        <w:pPr>
                          <w:pStyle w:val="ListParagraph"/>
                          <w:numPr>
                            <w:ilvl w:val="0"/>
                            <w:numId w:val="33"/>
                          </w:numPr>
                          <w:spacing w:line="360" w:lineRule="auto"/>
                        </w:pPr>
                        <w:r>
                          <w:t xml:space="preserve">Supportive supervision to the THAIBA Team </w:t>
                        </w:r>
                      </w:p>
                      <w:p w:rsidR="00CA2E8B" w:rsidRDefault="00CA2E8B" w:rsidP="00CA2E8B">
                        <w:pPr>
                          <w:pStyle w:val="ListParagraph"/>
                          <w:numPr>
                            <w:ilvl w:val="0"/>
                            <w:numId w:val="33"/>
                          </w:numPr>
                          <w:spacing w:line="360" w:lineRule="auto"/>
                        </w:pPr>
                        <w:r>
                          <w:t xml:space="preserve">At  least 1 supervision report for each of the school </w:t>
                        </w:r>
                      </w:p>
                      <w:p w:rsidR="00CA2E8B" w:rsidRPr="008A2BED" w:rsidRDefault="00CA2E8B" w:rsidP="00CA2E8B">
                        <w:pPr>
                          <w:pStyle w:val="ListParagraph"/>
                          <w:numPr>
                            <w:ilvl w:val="0"/>
                            <w:numId w:val="33"/>
                          </w:numPr>
                          <w:spacing w:line="360" w:lineRule="auto"/>
                        </w:pPr>
                        <w:r>
                          <w:t>1 review report  covering the THAIBA Team supervision reports</w:t>
                        </w:r>
                      </w:p>
                    </w:tc>
                    <w:tc>
                      <w:tcPr>
                        <w:tcW w:w="1226" w:type="pct"/>
                        <w:vAlign w:val="center"/>
                      </w:tcPr>
                      <w:p w:rsidR="00CA2E8B" w:rsidRPr="008A2BED" w:rsidRDefault="00CA2E8B" w:rsidP="007C604D">
                        <w:pPr>
                          <w:spacing w:line="360" w:lineRule="auto"/>
                          <w:rPr>
                            <w:lang w:bidi="dv-MV"/>
                          </w:rPr>
                        </w:pPr>
                        <w:r w:rsidRPr="008A2BED">
                          <w:t xml:space="preserve">To be completed within </w:t>
                        </w:r>
                        <w:r w:rsidRPr="008A2BED">
                          <w:rPr>
                            <w:rtl/>
                            <w:lang w:bidi="dv-MV"/>
                          </w:rPr>
                          <w:t>60</w:t>
                        </w:r>
                        <w:r w:rsidRPr="008A2BED">
                          <w:t xml:space="preserve"> days from completion of Deliverable </w:t>
                        </w:r>
                        <w:r>
                          <w:t>3</w:t>
                        </w:r>
                      </w:p>
                    </w:tc>
                  </w:tr>
                  <w:tr w:rsidR="00CA2E8B" w:rsidRPr="0095746A" w:rsidTr="007C604D">
                    <w:trPr>
                      <w:trHeight w:val="710"/>
                    </w:trPr>
                    <w:tc>
                      <w:tcPr>
                        <w:tcW w:w="1490" w:type="pct"/>
                        <w:vAlign w:val="center"/>
                      </w:tcPr>
                      <w:p w:rsidR="00CA2E8B" w:rsidRPr="007F461D" w:rsidRDefault="00CA2E8B" w:rsidP="007C604D">
                        <w:pPr>
                          <w:spacing w:line="360" w:lineRule="auto"/>
                        </w:pPr>
                        <w:r w:rsidRPr="007F461D">
                          <w:t xml:space="preserve">5. End of consultancy Report </w:t>
                        </w:r>
                      </w:p>
                    </w:tc>
                    <w:tc>
                      <w:tcPr>
                        <w:tcW w:w="2284" w:type="pct"/>
                      </w:tcPr>
                      <w:p w:rsidR="00CA2E8B" w:rsidRDefault="00CA2E8B" w:rsidP="00CA2E8B">
                        <w:pPr>
                          <w:pStyle w:val="ListParagraph"/>
                          <w:numPr>
                            <w:ilvl w:val="0"/>
                            <w:numId w:val="33"/>
                          </w:numPr>
                          <w:spacing w:line="360" w:lineRule="auto"/>
                        </w:pPr>
                        <w:r>
                          <w:t xml:space="preserve">End of consultancy report, reflecting process, challenges, lessons learned </w:t>
                        </w:r>
                      </w:p>
                      <w:p w:rsidR="00CA2E8B" w:rsidRPr="008A2BED" w:rsidRDefault="00CA2E8B" w:rsidP="00CA2E8B">
                        <w:pPr>
                          <w:pStyle w:val="ListParagraph"/>
                          <w:numPr>
                            <w:ilvl w:val="0"/>
                            <w:numId w:val="33"/>
                          </w:numPr>
                          <w:spacing w:line="360" w:lineRule="auto"/>
                        </w:pPr>
                        <w:r>
                          <w:t>Scale up strategy and action plan</w:t>
                        </w:r>
                      </w:p>
                    </w:tc>
                    <w:tc>
                      <w:tcPr>
                        <w:tcW w:w="1226" w:type="pct"/>
                        <w:vAlign w:val="center"/>
                      </w:tcPr>
                      <w:p w:rsidR="00CA2E8B" w:rsidRPr="008A2BED" w:rsidRDefault="00CA2E8B" w:rsidP="007C604D">
                        <w:pPr>
                          <w:spacing w:line="360" w:lineRule="auto"/>
                          <w:rPr>
                            <w:lang w:bidi="dv-MV"/>
                          </w:rPr>
                        </w:pPr>
                        <w:r w:rsidRPr="008A2BED">
                          <w:t xml:space="preserve">To be completed within </w:t>
                        </w:r>
                        <w:r>
                          <w:t>20</w:t>
                        </w:r>
                        <w:r w:rsidRPr="008A2BED">
                          <w:t xml:space="preserve"> days from completion of Deliverable </w:t>
                        </w:r>
                        <w:r>
                          <w:t>4</w:t>
                        </w:r>
                      </w:p>
                    </w:tc>
                  </w:tr>
                </w:tbl>
                <w:p w:rsidR="00CA2E8B" w:rsidRDefault="00CA2E8B" w:rsidP="007C604D">
                  <w:pPr>
                    <w:spacing w:line="360" w:lineRule="auto"/>
                  </w:pPr>
                </w:p>
                <w:p w:rsidR="00CA2E8B" w:rsidRDefault="00CA2E8B" w:rsidP="007C604D">
                  <w:pPr>
                    <w:spacing w:line="360" w:lineRule="auto"/>
                  </w:pPr>
                </w:p>
                <w:p w:rsidR="00CA2E8B" w:rsidRPr="001E23CE" w:rsidRDefault="00CA2E8B" w:rsidP="007C604D">
                  <w:pPr>
                    <w:spacing w:line="360" w:lineRule="auto"/>
                  </w:pPr>
                </w:p>
              </w:tc>
            </w:tr>
          </w:tbl>
          <w:p w:rsidR="00CA2E8B" w:rsidRPr="0095746A" w:rsidRDefault="00CA2E8B" w:rsidP="007C604D">
            <w:pPr>
              <w:spacing w:before="240" w:after="200" w:line="360" w:lineRule="auto"/>
              <w:contextualSpacing/>
              <w:jc w:val="both"/>
              <w:rPr>
                <w:rFonts w:eastAsia="Calibri"/>
                <w:lang w:val="en-GB"/>
              </w:rPr>
            </w:pPr>
          </w:p>
        </w:tc>
      </w:tr>
      <w:tr w:rsidR="00CA2E8B" w:rsidRPr="0095746A" w:rsidTr="007C604D">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CA2E8B">
            <w:pPr>
              <w:numPr>
                <w:ilvl w:val="0"/>
                <w:numId w:val="32"/>
              </w:numPr>
              <w:spacing w:before="240" w:after="200" w:line="360" w:lineRule="auto"/>
              <w:contextualSpacing/>
              <w:jc w:val="both"/>
              <w:rPr>
                <w:rFonts w:eastAsia="Calibri"/>
                <w:b/>
                <w:bCs/>
                <w:lang w:val="en-GB"/>
              </w:rPr>
            </w:pPr>
            <w:r w:rsidRPr="0095746A">
              <w:rPr>
                <w:rFonts w:eastAsia="Calibri"/>
                <w:b/>
                <w:bCs/>
                <w:lang w:val="en-GB"/>
              </w:rPr>
              <w:lastRenderedPageBreak/>
              <w:t>Estimated duration:</w:t>
            </w:r>
          </w:p>
          <w:p w:rsidR="00CA2E8B" w:rsidRPr="007871AA" w:rsidRDefault="00CA2E8B" w:rsidP="007C604D">
            <w:pPr>
              <w:spacing w:line="360" w:lineRule="auto"/>
              <w:jc w:val="both"/>
              <w:rPr>
                <w:lang w:val="en-GB" w:bidi="dv-MV"/>
              </w:rPr>
            </w:pPr>
            <w:r>
              <w:rPr>
                <w:lang w:val="en-GB" w:bidi="dv-MV"/>
              </w:rPr>
              <w:t>230 days (with in a 10 month period)</w:t>
            </w:r>
          </w:p>
        </w:tc>
      </w:tr>
      <w:tr w:rsidR="00CA2E8B" w:rsidRPr="0095746A" w:rsidTr="007C604D">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CA2E8B" w:rsidRPr="0095746A" w:rsidRDefault="00CA2E8B" w:rsidP="00CA2E8B">
            <w:pPr>
              <w:numPr>
                <w:ilvl w:val="0"/>
                <w:numId w:val="32"/>
              </w:numPr>
              <w:spacing w:before="240" w:after="200" w:line="360" w:lineRule="auto"/>
              <w:contextualSpacing/>
              <w:jc w:val="both"/>
              <w:rPr>
                <w:b/>
              </w:rPr>
            </w:pPr>
            <w:r w:rsidRPr="0095746A">
              <w:rPr>
                <w:b/>
              </w:rPr>
              <w:t xml:space="preserve">Travel </w:t>
            </w:r>
            <w:r>
              <w:rPr>
                <w:b/>
              </w:rPr>
              <w:t xml:space="preserve">Required for rolling out to Male’ Atoll schools and </w:t>
            </w:r>
            <w:proofErr w:type="spellStart"/>
            <w:r>
              <w:rPr>
                <w:b/>
              </w:rPr>
              <w:t>Fuvahmulah</w:t>
            </w:r>
            <w:proofErr w:type="spellEnd"/>
            <w:r>
              <w:rPr>
                <w:b/>
              </w:rPr>
              <w:t xml:space="preserve"> City</w:t>
            </w:r>
          </w:p>
        </w:tc>
      </w:tr>
      <w:tr w:rsidR="00CA2E8B" w:rsidRPr="0095746A" w:rsidTr="007C604D">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CA2E8B" w:rsidRPr="007871AA" w:rsidRDefault="00CA2E8B" w:rsidP="00CA2E8B">
            <w:pPr>
              <w:pStyle w:val="ListParagraph"/>
              <w:numPr>
                <w:ilvl w:val="0"/>
                <w:numId w:val="32"/>
              </w:numPr>
              <w:spacing w:before="100" w:beforeAutospacing="1" w:after="100" w:afterAutospacing="1" w:line="360" w:lineRule="auto"/>
              <w:outlineLvl w:val="2"/>
              <w:rPr>
                <w:b/>
                <w:bCs/>
              </w:rPr>
            </w:pPr>
            <w:r w:rsidRPr="007871AA">
              <w:rPr>
                <w:b/>
                <w:bCs/>
              </w:rPr>
              <w:t>Quality Assurance</w:t>
            </w:r>
          </w:p>
          <w:p w:rsidR="00CA2E8B" w:rsidRPr="007871AA" w:rsidRDefault="00CA2E8B" w:rsidP="007C604D">
            <w:pPr>
              <w:spacing w:before="100" w:beforeAutospacing="1" w:after="100" w:afterAutospacing="1" w:line="360" w:lineRule="auto"/>
              <w:jc w:val="both"/>
            </w:pPr>
            <w:r w:rsidRPr="007871AA">
              <w:t>A reference group consisting of representatives from the Ministry of Education (</w:t>
            </w:r>
            <w:proofErr w:type="spellStart"/>
            <w:r w:rsidRPr="007871AA">
              <w:t>MoE</w:t>
            </w:r>
            <w:proofErr w:type="spellEnd"/>
            <w:r w:rsidRPr="007871AA">
              <w:t>) and UNICEF will be established to provide quality assurance, feedback, and sign-off for the deliverables. This team will be constituted as follows:</w:t>
            </w:r>
          </w:p>
          <w:p w:rsidR="00CA2E8B" w:rsidRPr="007871AA" w:rsidRDefault="00CA2E8B" w:rsidP="007C604D">
            <w:pPr>
              <w:spacing w:before="100" w:beforeAutospacing="1" w:after="100" w:afterAutospacing="1" w:line="360" w:lineRule="auto"/>
              <w:jc w:val="both"/>
            </w:pPr>
            <w:r w:rsidRPr="007871AA">
              <w:t xml:space="preserve"> 2 members from Ministry of Education (</w:t>
            </w:r>
            <w:proofErr w:type="spellStart"/>
            <w:r w:rsidRPr="007871AA">
              <w:t>MoE</w:t>
            </w:r>
            <w:proofErr w:type="spellEnd"/>
            <w:r w:rsidRPr="007871AA">
              <w:t>)</w:t>
            </w:r>
          </w:p>
          <w:p w:rsidR="00CA2E8B" w:rsidRPr="007871AA" w:rsidRDefault="00CA2E8B" w:rsidP="007C604D">
            <w:pPr>
              <w:spacing w:before="100" w:beforeAutospacing="1" w:after="100" w:afterAutospacing="1" w:line="360" w:lineRule="auto"/>
              <w:jc w:val="both"/>
            </w:pPr>
            <w:r w:rsidRPr="007871AA">
              <w:t xml:space="preserve"> 2 members from UNICEF Maldives.</w:t>
            </w:r>
          </w:p>
        </w:tc>
      </w:tr>
      <w:tr w:rsidR="00CA2E8B" w:rsidRPr="0095746A" w:rsidTr="007C604D">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CA2E8B" w:rsidRPr="0095746A" w:rsidRDefault="00CA2E8B" w:rsidP="00CA2E8B">
            <w:pPr>
              <w:pStyle w:val="ListParagraph"/>
              <w:numPr>
                <w:ilvl w:val="0"/>
                <w:numId w:val="32"/>
              </w:numPr>
              <w:spacing w:line="360" w:lineRule="auto"/>
              <w:rPr>
                <w:rFonts w:eastAsia="Calibri"/>
                <w:b/>
                <w:bCs/>
                <w:lang w:val="en-GB"/>
              </w:rPr>
            </w:pPr>
            <w:r w:rsidRPr="0095746A">
              <w:rPr>
                <w:rFonts w:eastAsia="Calibri"/>
                <w:b/>
                <w:bCs/>
                <w:lang w:val="en-GB"/>
              </w:rPr>
              <w:t>Qualifications or specialized knowledge and/or experience required of the consultant.</w:t>
            </w:r>
          </w:p>
          <w:p w:rsidR="00CA2E8B" w:rsidRPr="0095746A" w:rsidRDefault="00CA2E8B" w:rsidP="007C604D">
            <w:pPr>
              <w:spacing w:line="360" w:lineRule="auto"/>
              <w:rPr>
                <w:rFonts w:eastAsia="Calibri"/>
                <w:b/>
                <w:bCs/>
                <w:lang w:val="en-GB"/>
              </w:rPr>
            </w:pPr>
          </w:p>
          <w:p w:rsidR="00CA2E8B" w:rsidRPr="0095746A" w:rsidRDefault="00CA2E8B" w:rsidP="007C604D">
            <w:pPr>
              <w:spacing w:line="360" w:lineRule="auto"/>
            </w:pPr>
            <w:r w:rsidRPr="0095746A">
              <w:t>The consultant should meet the following criteria:</w:t>
            </w:r>
          </w:p>
          <w:p w:rsidR="00CA2E8B" w:rsidRPr="0095746A" w:rsidRDefault="00CA2E8B" w:rsidP="007C604D">
            <w:pPr>
              <w:spacing w:line="360" w:lineRule="auto"/>
            </w:pPr>
            <w:r w:rsidRPr="0095746A">
              <w:rPr>
                <w:b/>
                <w:bCs/>
              </w:rPr>
              <w:t>Education</w:t>
            </w:r>
          </w:p>
          <w:p w:rsidR="00CA2E8B" w:rsidRPr="0095746A" w:rsidRDefault="00CA2E8B" w:rsidP="007C604D">
            <w:pPr>
              <w:numPr>
                <w:ilvl w:val="0"/>
                <w:numId w:val="27"/>
              </w:numPr>
              <w:spacing w:line="360" w:lineRule="auto"/>
              <w:jc w:val="both"/>
            </w:pPr>
            <w:r w:rsidRPr="0095746A">
              <w:t>Master’s degree in Education/ Social Work/ Social Sciences/ Child Protection or a related field.</w:t>
            </w:r>
          </w:p>
          <w:p w:rsidR="00CA2E8B" w:rsidRPr="0095746A" w:rsidRDefault="00CA2E8B" w:rsidP="007C604D">
            <w:pPr>
              <w:numPr>
                <w:ilvl w:val="0"/>
                <w:numId w:val="27"/>
              </w:numPr>
              <w:spacing w:line="360" w:lineRule="auto"/>
              <w:jc w:val="both"/>
            </w:pPr>
            <w:r w:rsidRPr="0095746A">
              <w:t>Additional certification or training in risk assessment, vulnerability analysis will be an advantage.</w:t>
            </w:r>
          </w:p>
          <w:p w:rsidR="00CA2E8B" w:rsidRPr="0095746A" w:rsidRDefault="00CA2E8B" w:rsidP="007C604D">
            <w:pPr>
              <w:spacing w:line="360" w:lineRule="auto"/>
              <w:ind w:left="60" w:hanging="90"/>
              <w:rPr>
                <w:b/>
                <w:bCs/>
              </w:rPr>
            </w:pPr>
            <w:r w:rsidRPr="0095746A">
              <w:rPr>
                <w:b/>
                <w:bCs/>
              </w:rPr>
              <w:t>Experience and Expertise</w:t>
            </w:r>
          </w:p>
          <w:p w:rsidR="00CA2E8B" w:rsidRPr="0095746A" w:rsidRDefault="00CA2E8B" w:rsidP="007C604D">
            <w:pPr>
              <w:numPr>
                <w:ilvl w:val="0"/>
                <w:numId w:val="27"/>
              </w:numPr>
              <w:spacing w:line="360" w:lineRule="auto"/>
              <w:jc w:val="both"/>
            </w:pPr>
            <w:r w:rsidRPr="0095746A">
              <w:t>Minimum of 5 years of relevant professional experience in education, child protection, or school-based risk assessment.</w:t>
            </w:r>
          </w:p>
          <w:p w:rsidR="00CA2E8B" w:rsidRPr="0095746A" w:rsidRDefault="00CA2E8B" w:rsidP="007C604D">
            <w:pPr>
              <w:numPr>
                <w:ilvl w:val="0"/>
                <w:numId w:val="27"/>
              </w:numPr>
              <w:spacing w:line="360" w:lineRule="auto"/>
              <w:jc w:val="both"/>
            </w:pPr>
            <w:r w:rsidRPr="0095746A">
              <w:t>Demonstrated experience in developing training materials, multimedia resources, or toolkits for schools or other child protection stakeholders.</w:t>
            </w:r>
          </w:p>
          <w:p w:rsidR="00CA2E8B" w:rsidRPr="0095746A" w:rsidRDefault="00CA2E8B" w:rsidP="007C604D">
            <w:pPr>
              <w:numPr>
                <w:ilvl w:val="0"/>
                <w:numId w:val="27"/>
              </w:numPr>
              <w:spacing w:line="360" w:lineRule="auto"/>
              <w:jc w:val="both"/>
            </w:pPr>
            <w:r w:rsidRPr="0095746A">
              <w:t>Demonstrated experience in conducting leadership training or capacity-building programs.</w:t>
            </w:r>
          </w:p>
          <w:p w:rsidR="00CA2E8B" w:rsidRPr="0095746A" w:rsidRDefault="00CA2E8B" w:rsidP="007C604D">
            <w:pPr>
              <w:numPr>
                <w:ilvl w:val="0"/>
                <w:numId w:val="27"/>
              </w:numPr>
              <w:spacing w:line="360" w:lineRule="auto"/>
              <w:jc w:val="both"/>
            </w:pPr>
            <w:r w:rsidRPr="0095746A">
              <w:t>Familiarity with the Maldivian education system and school-level operational structures is highly desirable.</w:t>
            </w:r>
          </w:p>
          <w:p w:rsidR="00CA2E8B" w:rsidRPr="0095746A" w:rsidRDefault="00CA2E8B" w:rsidP="007C604D">
            <w:pPr>
              <w:spacing w:line="360" w:lineRule="auto"/>
              <w:rPr>
                <w:b/>
                <w:bCs/>
              </w:rPr>
            </w:pPr>
            <w:r w:rsidRPr="0095746A">
              <w:rPr>
                <w:b/>
                <w:bCs/>
              </w:rPr>
              <w:t>Technical skills</w:t>
            </w:r>
          </w:p>
          <w:p w:rsidR="00CA2E8B" w:rsidRPr="0095746A" w:rsidRDefault="00CA2E8B" w:rsidP="007C604D">
            <w:pPr>
              <w:numPr>
                <w:ilvl w:val="0"/>
                <w:numId w:val="27"/>
              </w:numPr>
              <w:spacing w:before="100" w:beforeAutospacing="1" w:after="100" w:afterAutospacing="1" w:line="360" w:lineRule="auto"/>
            </w:pPr>
            <w:r w:rsidRPr="0095746A">
              <w:t>Development of training materials and multimedia resources, including video modules, manuals, and toolkits.</w:t>
            </w:r>
          </w:p>
          <w:p w:rsidR="00CA2E8B" w:rsidRPr="0095746A" w:rsidRDefault="00CA2E8B" w:rsidP="007C604D">
            <w:pPr>
              <w:numPr>
                <w:ilvl w:val="0"/>
                <w:numId w:val="27"/>
              </w:numPr>
              <w:spacing w:before="100" w:beforeAutospacing="1" w:after="100" w:afterAutospacing="1" w:line="360" w:lineRule="auto"/>
            </w:pPr>
            <w:r w:rsidRPr="0095746A">
              <w:t>Facilitation of workshops, trainings, and participatory sessions with diverse stakeholders.</w:t>
            </w:r>
          </w:p>
          <w:p w:rsidR="00CA2E8B" w:rsidRPr="0095746A" w:rsidRDefault="00CA2E8B" w:rsidP="007C604D">
            <w:pPr>
              <w:numPr>
                <w:ilvl w:val="0"/>
                <w:numId w:val="27"/>
              </w:numPr>
              <w:spacing w:line="360" w:lineRule="auto"/>
            </w:pPr>
            <w:r w:rsidRPr="0095746A">
              <w:t xml:space="preserve">Digital literacy and proficiency in relevant software tools for content creation, virtual </w:t>
            </w:r>
            <w:r w:rsidRPr="0095746A">
              <w:lastRenderedPageBreak/>
              <w:t>training, and reporting.</w:t>
            </w:r>
          </w:p>
          <w:p w:rsidR="00CA2E8B" w:rsidRPr="0095746A" w:rsidRDefault="00CA2E8B" w:rsidP="007C604D">
            <w:pPr>
              <w:spacing w:line="360" w:lineRule="auto"/>
              <w:jc w:val="both"/>
              <w:rPr>
                <w:rFonts w:eastAsia="Calibri"/>
                <w:b/>
                <w:bCs/>
              </w:rPr>
            </w:pPr>
            <w:r w:rsidRPr="0095746A">
              <w:rPr>
                <w:rFonts w:eastAsia="Calibri"/>
                <w:b/>
                <w:bCs/>
              </w:rPr>
              <w:t>Project Management</w:t>
            </w:r>
          </w:p>
          <w:p w:rsidR="00CA2E8B" w:rsidRPr="0095746A" w:rsidRDefault="00CA2E8B" w:rsidP="007C604D">
            <w:pPr>
              <w:numPr>
                <w:ilvl w:val="0"/>
                <w:numId w:val="26"/>
              </w:numPr>
              <w:spacing w:line="360" w:lineRule="auto"/>
            </w:pPr>
            <w:r w:rsidRPr="0095746A">
              <w:t>Strong project management skills, including the ability to plan, execute, and monitor projects effectively.</w:t>
            </w:r>
          </w:p>
          <w:p w:rsidR="00CA2E8B" w:rsidRPr="0095746A" w:rsidRDefault="00CA2E8B" w:rsidP="007C604D">
            <w:pPr>
              <w:numPr>
                <w:ilvl w:val="0"/>
                <w:numId w:val="26"/>
              </w:numPr>
              <w:spacing w:line="360" w:lineRule="auto"/>
            </w:pPr>
            <w:r w:rsidRPr="0095746A">
              <w:t>A track record of delivering projects on time and within budget.</w:t>
            </w:r>
          </w:p>
          <w:p w:rsidR="00CA2E8B" w:rsidRPr="0095746A" w:rsidRDefault="00CA2E8B" w:rsidP="007C604D">
            <w:pPr>
              <w:spacing w:line="360" w:lineRule="auto"/>
              <w:rPr>
                <w:b/>
                <w:bCs/>
              </w:rPr>
            </w:pPr>
            <w:r w:rsidRPr="0095746A">
              <w:rPr>
                <w:b/>
                <w:bCs/>
              </w:rPr>
              <w:t>Communication and Collaboration</w:t>
            </w:r>
          </w:p>
          <w:p w:rsidR="00CA2E8B" w:rsidRPr="0095746A" w:rsidRDefault="00CA2E8B" w:rsidP="007C604D">
            <w:pPr>
              <w:numPr>
                <w:ilvl w:val="0"/>
                <w:numId w:val="26"/>
              </w:numPr>
              <w:spacing w:line="360" w:lineRule="auto"/>
            </w:pPr>
            <w:r w:rsidRPr="0095746A">
              <w:t>Excellent written and verbal communication skills in English and Dhivehi.</w:t>
            </w:r>
          </w:p>
          <w:p w:rsidR="00CA2E8B" w:rsidRPr="0095746A" w:rsidRDefault="00CA2E8B" w:rsidP="007C604D">
            <w:pPr>
              <w:numPr>
                <w:ilvl w:val="0"/>
                <w:numId w:val="26"/>
              </w:numPr>
              <w:spacing w:line="360" w:lineRule="auto"/>
            </w:pPr>
            <w:r w:rsidRPr="0095746A">
              <w:t>Ability to work collaboratively with multi-sectoral stakeholders</w:t>
            </w:r>
          </w:p>
          <w:p w:rsidR="00CA2E8B" w:rsidRPr="0095746A" w:rsidRDefault="00CA2E8B" w:rsidP="007C604D">
            <w:pPr>
              <w:numPr>
                <w:ilvl w:val="0"/>
                <w:numId w:val="26"/>
              </w:numPr>
              <w:spacing w:line="360" w:lineRule="auto"/>
            </w:pPr>
            <w:r w:rsidRPr="0095746A">
              <w:t>Strong problem-solving skills and adaptability to changing project requirements.</w:t>
            </w:r>
          </w:p>
        </w:tc>
      </w:tr>
      <w:tr w:rsidR="00CA2E8B" w:rsidRPr="0095746A" w:rsidTr="007C604D">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CA2E8B" w:rsidRPr="0095746A" w:rsidRDefault="00CA2E8B" w:rsidP="00CA2E8B">
            <w:pPr>
              <w:numPr>
                <w:ilvl w:val="0"/>
                <w:numId w:val="32"/>
              </w:numPr>
              <w:spacing w:before="240" w:after="200" w:line="360" w:lineRule="auto"/>
              <w:contextualSpacing/>
              <w:jc w:val="both"/>
              <w:rPr>
                <w:rFonts w:eastAsia="Calibri"/>
                <w:b/>
                <w:bCs/>
                <w:lang w:val="en-GB"/>
              </w:rPr>
            </w:pPr>
            <w:r w:rsidRPr="0095746A">
              <w:rPr>
                <w:rFonts w:eastAsia="Calibri"/>
                <w:b/>
                <w:bCs/>
                <w:lang w:val="en-GB"/>
              </w:rPr>
              <w:lastRenderedPageBreak/>
              <w:t>Evaluation criteria</w:t>
            </w:r>
          </w:p>
          <w:p w:rsidR="00CA2E8B" w:rsidRPr="0095746A" w:rsidRDefault="00CA2E8B" w:rsidP="007C604D">
            <w:pPr>
              <w:pStyle w:val="BodyText"/>
              <w:spacing w:before="74" w:line="360" w:lineRule="auto"/>
              <w:ind w:right="276"/>
            </w:pPr>
            <w:r w:rsidRPr="0095746A">
              <w:t>Evaluation</w:t>
            </w:r>
            <w:r w:rsidRPr="0095746A">
              <w:rPr>
                <w:spacing w:val="-2"/>
              </w:rPr>
              <w:t xml:space="preserve"> </w:t>
            </w:r>
            <w:r w:rsidRPr="0095746A">
              <w:t>criteria</w:t>
            </w:r>
            <w:r w:rsidRPr="0095746A">
              <w:rPr>
                <w:spacing w:val="-1"/>
              </w:rPr>
              <w:t xml:space="preserve"> </w:t>
            </w:r>
            <w:r w:rsidRPr="0095746A">
              <w:t>for</w:t>
            </w:r>
            <w:r w:rsidRPr="0095746A">
              <w:rPr>
                <w:spacing w:val="-3"/>
              </w:rPr>
              <w:t xml:space="preserve"> </w:t>
            </w:r>
            <w:r w:rsidRPr="0095746A">
              <w:t>assessing</w:t>
            </w:r>
            <w:r w:rsidRPr="0095746A">
              <w:rPr>
                <w:spacing w:val="-4"/>
              </w:rPr>
              <w:t xml:space="preserve"> </w:t>
            </w:r>
            <w:r w:rsidRPr="0095746A">
              <w:t>the</w:t>
            </w:r>
            <w:r w:rsidRPr="0095746A">
              <w:rPr>
                <w:spacing w:val="-1"/>
              </w:rPr>
              <w:t xml:space="preserve"> </w:t>
            </w:r>
            <w:r w:rsidRPr="0095746A">
              <w:t>qualifications</w:t>
            </w:r>
            <w:r w:rsidRPr="0095746A">
              <w:rPr>
                <w:spacing w:val="-1"/>
              </w:rPr>
              <w:t xml:space="preserve"> </w:t>
            </w:r>
            <w:r w:rsidRPr="0095746A">
              <w:t>and</w:t>
            </w:r>
            <w:r w:rsidRPr="0095746A">
              <w:rPr>
                <w:spacing w:val="-2"/>
              </w:rPr>
              <w:t xml:space="preserve"> </w:t>
            </w:r>
            <w:r w:rsidRPr="0095746A">
              <w:t>performance</w:t>
            </w:r>
            <w:r w:rsidRPr="0095746A">
              <w:rPr>
                <w:spacing w:val="-2"/>
              </w:rPr>
              <w:t xml:space="preserve"> </w:t>
            </w:r>
            <w:r w:rsidRPr="0095746A">
              <w:t>of</w:t>
            </w:r>
            <w:r w:rsidRPr="0095746A">
              <w:rPr>
                <w:spacing w:val="-1"/>
              </w:rPr>
              <w:t xml:space="preserve"> </w:t>
            </w:r>
            <w:r w:rsidRPr="0095746A">
              <w:t>the</w:t>
            </w:r>
            <w:r w:rsidRPr="0095746A">
              <w:rPr>
                <w:spacing w:val="-1"/>
              </w:rPr>
              <w:t xml:space="preserve"> </w:t>
            </w:r>
            <w:r w:rsidRPr="0095746A">
              <w:t>consultant</w:t>
            </w:r>
            <w:r w:rsidRPr="0095746A">
              <w:rPr>
                <w:spacing w:val="-1"/>
              </w:rPr>
              <w:t>.</w:t>
            </w:r>
          </w:p>
          <w:tbl>
            <w:tblPr>
              <w:tblStyle w:val="TableGrid"/>
              <w:tblW w:w="5000" w:type="pct"/>
              <w:tblLook w:val="04A0" w:firstRow="1" w:lastRow="0" w:firstColumn="1" w:lastColumn="0" w:noHBand="0" w:noVBand="1"/>
            </w:tblPr>
            <w:tblGrid>
              <w:gridCol w:w="600"/>
              <w:gridCol w:w="8233"/>
              <w:gridCol w:w="857"/>
            </w:tblGrid>
            <w:tr w:rsidR="00CA2E8B" w:rsidRPr="0095746A" w:rsidTr="007C604D">
              <w:trPr>
                <w:trHeight w:val="420"/>
              </w:trPr>
              <w:tc>
                <w:tcPr>
                  <w:tcW w:w="32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b/>
                      <w:bCs/>
                    </w:rPr>
                    <w:t>S. No.</w:t>
                  </w:r>
                </w:p>
              </w:tc>
              <w:tc>
                <w:tcPr>
                  <w:tcW w:w="4262"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b/>
                      <w:bCs/>
                    </w:rPr>
                    <w:t>Criteria</w:t>
                  </w:r>
                </w:p>
              </w:tc>
              <w:tc>
                <w:tcPr>
                  <w:tcW w:w="41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b/>
                      <w:bCs/>
                    </w:rPr>
                    <w:t>Points</w:t>
                  </w:r>
                </w:p>
              </w:tc>
            </w:tr>
            <w:tr w:rsidR="00CA2E8B" w:rsidRPr="0095746A" w:rsidTr="007C604D">
              <w:trPr>
                <w:trHeight w:val="61"/>
              </w:trPr>
              <w:tc>
                <w:tcPr>
                  <w:tcW w:w="324"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jc w:val="center"/>
                  </w:pPr>
                  <w:r w:rsidRPr="007871AA">
                    <w:rPr>
                      <w:rFonts w:eastAsia="Calibri"/>
                      <w:b/>
                      <w:bCs/>
                    </w:rPr>
                    <w:t>1</w:t>
                  </w:r>
                </w:p>
              </w:tc>
              <w:tc>
                <w:tcPr>
                  <w:tcW w:w="4262"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pPr>
                  <w:r w:rsidRPr="007871AA">
                    <w:rPr>
                      <w:rFonts w:eastAsia="Calibri"/>
                      <w:b/>
                      <w:bCs/>
                    </w:rPr>
                    <w:t xml:space="preserve">Proposal </w:t>
                  </w:r>
                </w:p>
                <w:p w:rsidR="00CA2E8B" w:rsidRPr="007871AA" w:rsidRDefault="00CA2E8B" w:rsidP="007C604D">
                  <w:pPr>
                    <w:spacing w:line="360" w:lineRule="auto"/>
                  </w:pPr>
                  <w:r w:rsidRPr="007871AA">
                    <w:rPr>
                      <w:rFonts w:eastAsia="Calibri"/>
                    </w:rPr>
                    <w:t>Description of the methodologies for how the consultant will achieve the terms of reference of the assignment</w:t>
                  </w:r>
                </w:p>
              </w:tc>
              <w:tc>
                <w:tcPr>
                  <w:tcW w:w="41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rPr>
                      <w:rFonts w:eastAsia="Calibri"/>
                    </w:rPr>
                  </w:pPr>
                  <w:r w:rsidRPr="007871AA">
                    <w:rPr>
                      <w:rFonts w:eastAsia="Calibri"/>
                    </w:rPr>
                    <w:t>20</w:t>
                  </w:r>
                </w:p>
              </w:tc>
            </w:tr>
            <w:tr w:rsidR="00CA2E8B" w:rsidRPr="0095746A" w:rsidTr="007C604D">
              <w:trPr>
                <w:trHeight w:val="61"/>
              </w:trPr>
              <w:tc>
                <w:tcPr>
                  <w:tcW w:w="324"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jc w:val="center"/>
                  </w:pPr>
                  <w:r w:rsidRPr="007871AA">
                    <w:rPr>
                      <w:rFonts w:eastAsia="Calibri"/>
                      <w:b/>
                      <w:bCs/>
                    </w:rPr>
                    <w:t>2</w:t>
                  </w:r>
                </w:p>
              </w:tc>
              <w:tc>
                <w:tcPr>
                  <w:tcW w:w="4262"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pPr>
                  <w:r w:rsidRPr="007871AA">
                    <w:rPr>
                      <w:rFonts w:eastAsia="Calibri"/>
                      <w:b/>
                      <w:bCs/>
                    </w:rPr>
                    <w:t>Client References</w:t>
                  </w:r>
                </w:p>
                <w:p w:rsidR="00CA2E8B" w:rsidRPr="007871AA" w:rsidRDefault="00CA2E8B" w:rsidP="007C604D">
                  <w:pPr>
                    <w:spacing w:line="360" w:lineRule="auto"/>
                  </w:pPr>
                  <w:r w:rsidRPr="007871AA">
                    <w:rPr>
                      <w:rFonts w:eastAsia="Calibri"/>
                    </w:rPr>
                    <w:t>Minimum 3 references should be provided with similar scope and size of contract</w:t>
                  </w:r>
                </w:p>
              </w:tc>
              <w:tc>
                <w:tcPr>
                  <w:tcW w:w="41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rPr>
                    <w:t>10</w:t>
                  </w:r>
                </w:p>
              </w:tc>
            </w:tr>
            <w:tr w:rsidR="00CA2E8B" w:rsidRPr="0095746A" w:rsidTr="007C604D">
              <w:trPr>
                <w:trHeight w:val="61"/>
              </w:trPr>
              <w:tc>
                <w:tcPr>
                  <w:tcW w:w="324" w:type="pct"/>
                  <w:tcBorders>
                    <w:top w:val="single" w:sz="4" w:space="0" w:color="auto"/>
                    <w:left w:val="single" w:sz="4" w:space="0" w:color="auto"/>
                    <w:bottom w:val="single" w:sz="4" w:space="0" w:color="auto"/>
                    <w:right w:val="single" w:sz="4" w:space="0" w:color="auto"/>
                  </w:tcBorders>
                </w:tcPr>
                <w:p w:rsidR="00CA2E8B" w:rsidRPr="007871AA" w:rsidRDefault="00CA2E8B" w:rsidP="007C604D">
                  <w:pPr>
                    <w:spacing w:line="360" w:lineRule="auto"/>
                    <w:jc w:val="center"/>
                    <w:rPr>
                      <w:rFonts w:eastAsia="Calibri"/>
                      <w:b/>
                      <w:bCs/>
                    </w:rPr>
                  </w:pPr>
                  <w:r w:rsidRPr="007871AA">
                    <w:rPr>
                      <w:rFonts w:eastAsia="Calibri"/>
                      <w:b/>
                      <w:bCs/>
                    </w:rPr>
                    <w:t>3</w:t>
                  </w:r>
                </w:p>
              </w:tc>
              <w:tc>
                <w:tcPr>
                  <w:tcW w:w="4262" w:type="pct"/>
                  <w:tcBorders>
                    <w:top w:val="single" w:sz="4" w:space="0" w:color="auto"/>
                    <w:left w:val="single" w:sz="4" w:space="0" w:color="auto"/>
                    <w:bottom w:val="single" w:sz="4" w:space="0" w:color="auto"/>
                    <w:right w:val="single" w:sz="4" w:space="0" w:color="auto"/>
                  </w:tcBorders>
                </w:tcPr>
                <w:p w:rsidR="00CA2E8B" w:rsidRPr="007871AA" w:rsidRDefault="00CA2E8B" w:rsidP="007C604D">
                  <w:pPr>
                    <w:spacing w:line="360" w:lineRule="auto"/>
                  </w:pPr>
                  <w:r w:rsidRPr="007871AA">
                    <w:rPr>
                      <w:rFonts w:eastAsia="Calibri"/>
                      <w:b/>
                      <w:bCs/>
                    </w:rPr>
                    <w:t xml:space="preserve">Qualification </w:t>
                  </w:r>
                </w:p>
                <w:p w:rsidR="00CA2E8B" w:rsidRPr="0095746A" w:rsidRDefault="00CA2E8B" w:rsidP="007C604D">
                  <w:pPr>
                    <w:spacing w:line="360" w:lineRule="auto"/>
                    <w:jc w:val="both"/>
                  </w:pPr>
                  <w:r w:rsidRPr="0095746A">
                    <w:t>Master’s degree in Education/ Social Work/ Social Sciences/ Child Protection or a related field.</w:t>
                  </w:r>
                </w:p>
                <w:p w:rsidR="00CA2E8B" w:rsidRPr="007871AA" w:rsidRDefault="00CA2E8B" w:rsidP="007C604D">
                  <w:pPr>
                    <w:spacing w:line="360" w:lineRule="auto"/>
                  </w:pPr>
                </w:p>
              </w:tc>
              <w:tc>
                <w:tcPr>
                  <w:tcW w:w="414" w:type="pct"/>
                  <w:tcBorders>
                    <w:top w:val="single" w:sz="4" w:space="0" w:color="auto"/>
                    <w:left w:val="single" w:sz="4" w:space="0" w:color="auto"/>
                    <w:bottom w:val="single" w:sz="4" w:space="0" w:color="auto"/>
                    <w:right w:val="single" w:sz="4" w:space="0" w:color="auto"/>
                  </w:tcBorders>
                  <w:vAlign w:val="center"/>
                </w:tcPr>
                <w:p w:rsidR="00CA2E8B" w:rsidRPr="007871AA" w:rsidRDefault="00CA2E8B" w:rsidP="007C604D">
                  <w:pPr>
                    <w:spacing w:line="360" w:lineRule="auto"/>
                    <w:jc w:val="center"/>
                    <w:rPr>
                      <w:rFonts w:eastAsia="Calibri"/>
                    </w:rPr>
                  </w:pPr>
                  <w:r w:rsidRPr="007871AA">
                    <w:rPr>
                      <w:rFonts w:eastAsia="Calibri"/>
                    </w:rPr>
                    <w:t>20</w:t>
                  </w:r>
                </w:p>
              </w:tc>
            </w:tr>
            <w:tr w:rsidR="00CA2E8B" w:rsidRPr="0095746A" w:rsidTr="007C604D">
              <w:trPr>
                <w:trHeight w:val="1515"/>
              </w:trPr>
              <w:tc>
                <w:tcPr>
                  <w:tcW w:w="324"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jc w:val="center"/>
                  </w:pPr>
                  <w:r w:rsidRPr="007871AA">
                    <w:rPr>
                      <w:rFonts w:eastAsia="Calibri"/>
                      <w:b/>
                      <w:bCs/>
                    </w:rPr>
                    <w:t>4</w:t>
                  </w:r>
                </w:p>
              </w:tc>
              <w:tc>
                <w:tcPr>
                  <w:tcW w:w="4262" w:type="pct"/>
                  <w:tcBorders>
                    <w:top w:val="single" w:sz="4" w:space="0" w:color="auto"/>
                    <w:left w:val="single" w:sz="4" w:space="0" w:color="auto"/>
                    <w:bottom w:val="single" w:sz="4" w:space="0" w:color="auto"/>
                    <w:right w:val="single" w:sz="4" w:space="0" w:color="auto"/>
                  </w:tcBorders>
                  <w:hideMark/>
                </w:tcPr>
                <w:p w:rsidR="00CA2E8B" w:rsidRPr="007871AA" w:rsidRDefault="00CA2E8B" w:rsidP="007C604D">
                  <w:pPr>
                    <w:spacing w:line="360" w:lineRule="auto"/>
                  </w:pPr>
                  <w:r w:rsidRPr="007871AA">
                    <w:rPr>
                      <w:rFonts w:eastAsia="Calibri"/>
                      <w:b/>
                      <w:bCs/>
                    </w:rPr>
                    <w:t>Experience</w:t>
                  </w:r>
                </w:p>
                <w:p w:rsidR="00CA2E8B" w:rsidRPr="007871AA" w:rsidRDefault="00CA2E8B" w:rsidP="007C604D">
                  <w:pPr>
                    <w:pStyle w:val="ListParagraph"/>
                    <w:numPr>
                      <w:ilvl w:val="5"/>
                      <w:numId w:val="29"/>
                    </w:numPr>
                    <w:spacing w:line="360" w:lineRule="auto"/>
                    <w:jc w:val="both"/>
                    <w:rPr>
                      <w:bCs/>
                    </w:rPr>
                  </w:pPr>
                  <w:r w:rsidRPr="007871AA">
                    <w:rPr>
                      <w:bCs/>
                    </w:rPr>
                    <w:t>Minimum 5 years of practical experience working with children.</w:t>
                  </w:r>
                </w:p>
                <w:p w:rsidR="00CA2E8B" w:rsidRPr="007871AA" w:rsidRDefault="00CA2E8B" w:rsidP="007C604D">
                  <w:pPr>
                    <w:pStyle w:val="paragraph"/>
                    <w:numPr>
                      <w:ilvl w:val="5"/>
                      <w:numId w:val="29"/>
                    </w:numPr>
                    <w:spacing w:before="0" w:beforeAutospacing="0" w:after="0" w:afterAutospacing="0" w:line="360" w:lineRule="auto"/>
                    <w:jc w:val="both"/>
                    <w:textAlignment w:val="baseline"/>
                  </w:pPr>
                  <w:r w:rsidRPr="007871AA">
                    <w:rPr>
                      <w:color w:val="000000"/>
                    </w:rPr>
                    <w:t xml:space="preserve">Excellent writing and presentation skills. </w:t>
                  </w:r>
                </w:p>
                <w:p w:rsidR="00CA2E8B" w:rsidRPr="007871AA" w:rsidRDefault="00CA2E8B" w:rsidP="007C604D">
                  <w:pPr>
                    <w:pStyle w:val="BodyText"/>
                    <w:widowControl w:val="0"/>
                    <w:numPr>
                      <w:ilvl w:val="5"/>
                      <w:numId w:val="29"/>
                    </w:numPr>
                    <w:spacing w:after="0" w:line="360" w:lineRule="auto"/>
                    <w:ind w:right="140"/>
                  </w:pPr>
                  <w:r w:rsidRPr="007871AA">
                    <w:t xml:space="preserve">Excellent communication and interpersonal skills. </w:t>
                  </w:r>
                </w:p>
                <w:p w:rsidR="00CA2E8B" w:rsidRPr="007871AA" w:rsidRDefault="00CA2E8B" w:rsidP="007C604D">
                  <w:pPr>
                    <w:pStyle w:val="BodyText"/>
                    <w:widowControl w:val="0"/>
                    <w:numPr>
                      <w:ilvl w:val="5"/>
                      <w:numId w:val="29"/>
                    </w:numPr>
                    <w:spacing w:after="0" w:line="360" w:lineRule="auto"/>
                    <w:ind w:right="140"/>
                  </w:pPr>
                  <w:r w:rsidRPr="007871AA">
                    <w:rPr>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rPr>
                    <w:t>20</w:t>
                  </w:r>
                </w:p>
              </w:tc>
            </w:tr>
            <w:tr w:rsidR="00CA2E8B" w:rsidRPr="0095746A" w:rsidTr="007C604D">
              <w:trPr>
                <w:trHeight w:val="435"/>
              </w:trPr>
              <w:tc>
                <w:tcPr>
                  <w:tcW w:w="32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both"/>
                  </w:pPr>
                  <w:r w:rsidRPr="007871AA">
                    <w:rPr>
                      <w:rFonts w:eastAsia="Calibri"/>
                      <w:b/>
                      <w:bCs/>
                    </w:rPr>
                    <w:t xml:space="preserve"> </w:t>
                  </w:r>
                </w:p>
              </w:tc>
              <w:tc>
                <w:tcPr>
                  <w:tcW w:w="4262"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pPr>
                  <w:r w:rsidRPr="007871AA">
                    <w:rPr>
                      <w:rFonts w:eastAsia="Calibri"/>
                      <w:b/>
                      <w:bCs/>
                    </w:rPr>
                    <w:t>TOTAL</w:t>
                  </w:r>
                </w:p>
              </w:tc>
              <w:tc>
                <w:tcPr>
                  <w:tcW w:w="414" w:type="pct"/>
                  <w:tcBorders>
                    <w:top w:val="single" w:sz="4" w:space="0" w:color="auto"/>
                    <w:left w:val="single" w:sz="4" w:space="0" w:color="auto"/>
                    <w:bottom w:val="single" w:sz="4" w:space="0" w:color="auto"/>
                    <w:right w:val="single" w:sz="4" w:space="0" w:color="auto"/>
                  </w:tcBorders>
                  <w:vAlign w:val="center"/>
                  <w:hideMark/>
                </w:tcPr>
                <w:p w:rsidR="00CA2E8B" w:rsidRPr="007871AA" w:rsidRDefault="00CA2E8B" w:rsidP="007C604D">
                  <w:pPr>
                    <w:spacing w:line="360" w:lineRule="auto"/>
                    <w:jc w:val="center"/>
                  </w:pPr>
                  <w:r w:rsidRPr="007871AA">
                    <w:rPr>
                      <w:rFonts w:eastAsia="Calibri"/>
                      <w:b/>
                      <w:bCs/>
                    </w:rPr>
                    <w:t>70</w:t>
                  </w:r>
                </w:p>
              </w:tc>
            </w:tr>
            <w:tr w:rsidR="00CA2E8B" w:rsidRPr="0095746A" w:rsidTr="007C604D">
              <w:trPr>
                <w:trHeight w:val="43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A2E8B" w:rsidRPr="0095746A" w:rsidRDefault="00CA2E8B" w:rsidP="007C604D">
                  <w:pPr>
                    <w:spacing w:line="360" w:lineRule="auto"/>
                  </w:pPr>
                  <w:r w:rsidRPr="0095746A">
                    <w:t>To pass the technical evaluation, a minimum score of 50 is required. Only candidates who successfully pass the Technical evaluation will proceed to the financial evaluation.</w:t>
                  </w:r>
                </w:p>
              </w:tc>
            </w:tr>
          </w:tbl>
          <w:p w:rsidR="00CA2E8B" w:rsidRPr="0095746A" w:rsidRDefault="00CA2E8B" w:rsidP="007C604D">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8B05C2" w:rsidRDefault="008B05C2" w:rsidP="008B05C2">
      <w:pPr>
        <w:bidi/>
        <w:rPr>
          <w:rFonts w:asciiTheme="majorBidi" w:hAnsiTheme="majorBidi" w:cstheme="majorBidi"/>
          <w:lang w:bidi="dv-MV"/>
        </w:rPr>
      </w:pPr>
    </w:p>
    <w:p w:rsidR="001F7840" w:rsidRDefault="001F7840" w:rsidP="00CA2E8B">
      <w:pPr>
        <w:bidi/>
        <w:rPr>
          <w:rFonts w:asciiTheme="majorBidi" w:hAnsiTheme="majorBidi" w:cstheme="majorBidi"/>
          <w:lang w:bidi="dv-MV"/>
        </w:rPr>
      </w:pPr>
    </w:p>
    <w:p w:rsidR="001F7840" w:rsidRDefault="001F7840" w:rsidP="001F7840">
      <w:pPr>
        <w:bidi/>
        <w:ind w:left="2970"/>
        <w:rPr>
          <w:rFonts w:asciiTheme="majorBidi" w:hAnsiTheme="majorBidi" w:cstheme="majorBidi"/>
          <w:lang w:bidi="dv-MV"/>
        </w:rPr>
      </w:pPr>
    </w:p>
    <w:p w:rsidR="008532F3" w:rsidRPr="00731C83" w:rsidRDefault="008532F3" w:rsidP="00CA2E8B">
      <w:pPr>
        <w:bidi/>
        <w:rPr>
          <w:rFonts w:asciiTheme="majorBidi" w:hAnsiTheme="majorBidi" w:cstheme="majorBidi"/>
          <w:lang w:bidi="dv-MV"/>
        </w:rPr>
      </w:pPr>
      <w:bookmarkStart w:id="0" w:name="_GoBack"/>
      <w:bookmarkEnd w:id="0"/>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lastRenderedPageBreak/>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0034BE">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0034BE" w:rsidRPr="000034BE">
        <w:rPr>
          <w:rFonts w:eastAsia="Calibri"/>
          <w:b/>
          <w:bCs/>
          <w:sz w:val="22"/>
          <w:szCs w:val="22"/>
          <w:lang w:val="en-GB"/>
        </w:rPr>
        <w:t xml:space="preserve">Local Consultant </w:t>
      </w:r>
      <w:r w:rsidR="001F7840" w:rsidRPr="000034BE">
        <w:rPr>
          <w:rFonts w:eastAsia="Calibri"/>
          <w:b/>
          <w:bCs/>
          <w:sz w:val="22"/>
          <w:szCs w:val="22"/>
          <w:lang w:val="en-GB"/>
        </w:rPr>
        <w:t>to Institutionalize Risk Assessments in</w:t>
      </w:r>
      <w:r w:rsidR="000034BE" w:rsidRPr="000034BE">
        <w:rPr>
          <w:rFonts w:eastAsia="Calibri"/>
          <w:b/>
          <w:bCs/>
          <w:sz w:val="22"/>
          <w:szCs w:val="22"/>
          <w:lang w:val="en-GB"/>
        </w:rPr>
        <w:t xml:space="preserve"> Schools</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8B05C2" w:rsidRDefault="008B05C2" w:rsidP="008B05C2">
      <w:pPr>
        <w:rPr>
          <w:rFonts w:asciiTheme="majorBidi" w:hAnsiTheme="majorBidi" w:cstheme="majorBidi"/>
          <w:b/>
        </w:rPr>
      </w:pPr>
    </w:p>
    <w:p w:rsidR="00C31182" w:rsidRDefault="00C31182" w:rsidP="008B05C2">
      <w:pPr>
        <w:rPr>
          <w:rFonts w:asciiTheme="majorBidi" w:hAnsiTheme="majorBidi" w:cstheme="majorBidi"/>
          <w:b/>
        </w:rPr>
      </w:pPr>
    </w:p>
    <w:p w:rsidR="00C31182" w:rsidRPr="00731C83" w:rsidRDefault="00C31182" w:rsidP="008B05C2">
      <w:pPr>
        <w:rPr>
          <w:rFonts w:asciiTheme="majorBidi" w:hAnsiTheme="majorBidi" w:cstheme="majorBidi"/>
          <w:b/>
        </w:rPr>
      </w:pPr>
    </w:p>
    <w:p w:rsidR="00963938" w:rsidRPr="00C31182" w:rsidRDefault="00963938" w:rsidP="00963938">
      <w:pPr>
        <w:widowControl w:val="0"/>
        <w:tabs>
          <w:tab w:val="left" w:pos="501"/>
        </w:tabs>
        <w:autoSpaceDE w:val="0"/>
        <w:autoSpaceDN w:val="0"/>
        <w:spacing w:line="276" w:lineRule="auto"/>
        <w:ind w:right="149"/>
        <w:jc w:val="both"/>
        <w:rPr>
          <w:i/>
        </w:rPr>
      </w:pPr>
    </w:p>
    <w:p w:rsidR="00963938" w:rsidRDefault="00963938" w:rsidP="008A629B">
      <w:pPr>
        <w:pStyle w:val="Heading2"/>
        <w:jc w:val="center"/>
        <w:rPr>
          <w:rFonts w:asciiTheme="majorBidi" w:hAnsiTheme="majorBidi"/>
          <w:b/>
          <w:bCs/>
          <w:color w:val="auto"/>
          <w:sz w:val="24"/>
          <w:szCs w:val="24"/>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8B05C2" w:rsidRDefault="008B05C2" w:rsidP="008B05C2">
      <w:pPr>
        <w:rPr>
          <w:b/>
        </w:rPr>
      </w:pP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0034BE">
      <w:pPr>
        <w:spacing w:line="276" w:lineRule="auto"/>
        <w:ind w:left="148" w:right="136" w:firstLine="719"/>
        <w:jc w:val="both"/>
      </w:pPr>
      <w:r w:rsidRPr="00E953AE">
        <w:t xml:space="preserve">We, the undersigned, offer to provide </w:t>
      </w:r>
      <w:r w:rsidR="000034BE" w:rsidRPr="000034BE">
        <w:rPr>
          <w:b/>
        </w:rPr>
        <w:t xml:space="preserve">Local Consultant </w:t>
      </w:r>
      <w:r w:rsidR="001F7840" w:rsidRPr="000034BE">
        <w:rPr>
          <w:b/>
        </w:rPr>
        <w:t>to Institutionalize Risk Assessments in</w:t>
      </w:r>
      <w:r w:rsidR="000034BE" w:rsidRPr="000034BE">
        <w:rPr>
          <w:b/>
        </w:rPr>
        <w:t xml:space="preserve"> Schools</w:t>
      </w:r>
      <w:r w:rsidRPr="00E953AE">
        <w:rPr>
          <w:b/>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31182" w:rsidRDefault="00C31182" w:rsidP="00E953AE">
      <w:pPr>
        <w:spacing w:after="160" w:line="259" w:lineRule="auto"/>
        <w:rPr>
          <w:rFonts w:eastAsia="Calibri"/>
          <w:sz w:val="22"/>
          <w:szCs w:val="22"/>
          <w:lang w:val="en-GB"/>
        </w:rPr>
      </w:pPr>
    </w:p>
    <w:p w:rsidR="00C31182" w:rsidRPr="00E953AE" w:rsidRDefault="00C31182"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E953AE" w:rsidRPr="00E953AE" w:rsidRDefault="00E953AE" w:rsidP="00E953AE">
      <w:pPr>
        <w:ind w:left="148"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CE" w:rsidRDefault="00431DCE">
      <w:r>
        <w:separator/>
      </w:r>
    </w:p>
  </w:endnote>
  <w:endnote w:type="continuationSeparator" w:id="0">
    <w:p w:rsidR="00431DCE" w:rsidRDefault="004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FB33C8"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FB33C8">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CE" w:rsidRDefault="00431DCE">
      <w:r>
        <w:separator/>
      </w:r>
    </w:p>
  </w:footnote>
  <w:footnote w:type="continuationSeparator" w:id="0">
    <w:p w:rsidR="00431DCE" w:rsidRDefault="0043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8532F3" w:rsidP="00025E52">
        <w:pPr>
          <w:pStyle w:val="Header"/>
          <w:pBdr>
            <w:between w:val="single" w:sz="4" w:space="1" w:color="4F81BD" w:themeColor="accent1"/>
          </w:pBdr>
          <w:spacing w:line="276" w:lineRule="auto"/>
          <w:jc w:val="center"/>
          <w:rPr>
            <w:sz w:val="20"/>
            <w:szCs w:val="20"/>
          </w:rPr>
        </w:pPr>
        <w:r>
          <w:rPr>
            <w:sz w:val="20"/>
            <w:szCs w:val="20"/>
          </w:rPr>
          <w:t>LOCAL CONSULTANT TO INSTITUTIONALIZE RISK ASSESSMENTS IN SCHOOLS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3">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27C5B6A"/>
    <w:multiLevelType w:val="hybridMultilevel"/>
    <w:tmpl w:val="4C96A6F4"/>
    <w:lvl w:ilvl="0" w:tplc="F56E41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5F67"/>
    <w:multiLevelType w:val="hybridMultilevel"/>
    <w:tmpl w:val="94F8756C"/>
    <w:lvl w:ilvl="0" w:tplc="04090001">
      <w:start w:val="1"/>
      <w:numFmt w:val="bullet"/>
      <w:lvlText w:val=""/>
      <w:lvlJc w:val="left"/>
      <w:pPr>
        <w:ind w:left="340" w:hanging="360"/>
      </w:pPr>
      <w:rPr>
        <w:rFonts w:ascii="Symbol" w:hAnsi="Symbol"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7">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7336A"/>
    <w:multiLevelType w:val="hybridMultilevel"/>
    <w:tmpl w:val="6702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18">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17A7F"/>
    <w:multiLevelType w:val="hybridMultilevel"/>
    <w:tmpl w:val="3510F752"/>
    <w:lvl w:ilvl="0" w:tplc="F51CD218">
      <w:start w:val="4"/>
      <w:numFmt w:val="decimal"/>
      <w:lvlText w:val="%1."/>
      <w:lvlJc w:val="left"/>
      <w:pPr>
        <w:ind w:left="7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1">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2">
    <w:nsid w:val="5F173C2C"/>
    <w:multiLevelType w:val="hybridMultilevel"/>
    <w:tmpl w:val="DDFA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27">
    <w:nsid w:val="6E1B4C80"/>
    <w:multiLevelType w:val="hybridMultilevel"/>
    <w:tmpl w:val="67EA0372"/>
    <w:lvl w:ilvl="0" w:tplc="FFFFFFFF">
      <w:start w:val="1"/>
      <w:numFmt w:val="decimal"/>
      <w:lvlText w:val="%1."/>
      <w:lvlJc w:val="left"/>
      <w:pPr>
        <w:ind w:left="7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2"/>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5"/>
  </w:num>
  <w:num w:numId="15">
    <w:abstractNumId w:val="26"/>
  </w:num>
  <w:num w:numId="16">
    <w:abstractNumId w:val="15"/>
  </w:num>
  <w:num w:numId="17">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11"/>
  </w:num>
  <w:num w:numId="23">
    <w:abstractNumId w:val="18"/>
  </w:num>
  <w:num w:numId="24">
    <w:abstractNumId w:val="23"/>
  </w:num>
  <w:num w:numId="25">
    <w:abstractNumId w:val="24"/>
  </w:num>
  <w:num w:numId="26">
    <w:abstractNumId w:val="16"/>
  </w:num>
  <w:num w:numId="27">
    <w:abstractNumId w:val="8"/>
  </w:num>
  <w:num w:numId="28">
    <w:abstractNumId w:val="29"/>
  </w:num>
  <w:num w:numId="29">
    <w:abstractNumId w:val="14"/>
  </w:num>
  <w:num w:numId="30">
    <w:abstractNumId w:val="10"/>
  </w:num>
  <w:num w:numId="31">
    <w:abstractNumId w:val="6"/>
  </w:num>
  <w:num w:numId="32">
    <w:abstractNumId w:val="19"/>
  </w:num>
  <w:num w:numId="33">
    <w:abstractNumId w:val="2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61329"/>
    <w:rsid w:val="000A222E"/>
    <w:rsid w:val="000F1022"/>
    <w:rsid w:val="000F591E"/>
    <w:rsid w:val="00111FAA"/>
    <w:rsid w:val="00174339"/>
    <w:rsid w:val="001926EC"/>
    <w:rsid w:val="001A1754"/>
    <w:rsid w:val="001F6B27"/>
    <w:rsid w:val="001F7840"/>
    <w:rsid w:val="0020225D"/>
    <w:rsid w:val="00256514"/>
    <w:rsid w:val="00291BEB"/>
    <w:rsid w:val="002B5B3F"/>
    <w:rsid w:val="002E0D92"/>
    <w:rsid w:val="00423E55"/>
    <w:rsid w:val="00431DCE"/>
    <w:rsid w:val="0045263F"/>
    <w:rsid w:val="004B0D65"/>
    <w:rsid w:val="004D2EEC"/>
    <w:rsid w:val="004E7F4F"/>
    <w:rsid w:val="00523292"/>
    <w:rsid w:val="0054435F"/>
    <w:rsid w:val="005A0ED9"/>
    <w:rsid w:val="00617424"/>
    <w:rsid w:val="00624CB0"/>
    <w:rsid w:val="00646B64"/>
    <w:rsid w:val="006504B1"/>
    <w:rsid w:val="00673DF8"/>
    <w:rsid w:val="006960B8"/>
    <w:rsid w:val="006C077A"/>
    <w:rsid w:val="0071657F"/>
    <w:rsid w:val="007245FC"/>
    <w:rsid w:val="00754DBA"/>
    <w:rsid w:val="0081573B"/>
    <w:rsid w:val="00846B11"/>
    <w:rsid w:val="008532F3"/>
    <w:rsid w:val="008A629B"/>
    <w:rsid w:val="008B05C2"/>
    <w:rsid w:val="008D35A4"/>
    <w:rsid w:val="00922059"/>
    <w:rsid w:val="00932D2E"/>
    <w:rsid w:val="00955236"/>
    <w:rsid w:val="00955B85"/>
    <w:rsid w:val="00957367"/>
    <w:rsid w:val="00963938"/>
    <w:rsid w:val="009B5248"/>
    <w:rsid w:val="009C03E9"/>
    <w:rsid w:val="009E03C1"/>
    <w:rsid w:val="00A045C3"/>
    <w:rsid w:val="00A506E0"/>
    <w:rsid w:val="00A71F85"/>
    <w:rsid w:val="00A7678C"/>
    <w:rsid w:val="00AA0C59"/>
    <w:rsid w:val="00B2052C"/>
    <w:rsid w:val="00B53F67"/>
    <w:rsid w:val="00C31182"/>
    <w:rsid w:val="00C50DA0"/>
    <w:rsid w:val="00C86A21"/>
    <w:rsid w:val="00CA2E8B"/>
    <w:rsid w:val="00CC67E0"/>
    <w:rsid w:val="00D355F5"/>
    <w:rsid w:val="00D403DA"/>
    <w:rsid w:val="00D61020"/>
    <w:rsid w:val="00D7681E"/>
    <w:rsid w:val="00D927ED"/>
    <w:rsid w:val="00DD1F6A"/>
    <w:rsid w:val="00E953AE"/>
    <w:rsid w:val="00EE305C"/>
    <w:rsid w:val="00F21D81"/>
    <w:rsid w:val="00F362B3"/>
    <w:rsid w:val="00F66F1B"/>
    <w:rsid w:val="00F71521"/>
    <w:rsid w:val="00FB33C8"/>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vxNV6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F8DB-A650-4AEF-A97B-E6FA4A79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LOCAL CONSULTANT TO INSTITUTIONALIZE RISK ASSESSMENTS IN SCHOOLS</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INSTITUTIONALIZE RISK ASSESSMENTS IN SCHOOLS</dc:title>
  <dc:creator>(IUL)22-PU/22/2026/175</dc:creator>
  <cp:lastModifiedBy>Ali Naajih</cp:lastModifiedBy>
  <cp:revision>21</cp:revision>
  <cp:lastPrinted>2026-07-14T08:15:00Z</cp:lastPrinted>
  <dcterms:created xsi:type="dcterms:W3CDTF">2026-02-10T06:26:00Z</dcterms:created>
  <dcterms:modified xsi:type="dcterms:W3CDTF">2026-07-14T08:15:00Z</dcterms:modified>
</cp:coreProperties>
</file>